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b/>
        </w:rPr>
      </w:pPr>
      <w:r>
        <w:rPr>
          <w:b/>
          <w:sz w:val="24"/>
        </w:rPr>
        <w:t>二、评标标准</w:t>
      </w:r>
    </w:p>
    <w:p>
      <w:pPr>
        <w:tabs>
          <w:tab w:val="left" w:pos="360"/>
          <w:tab w:val="left" w:pos="1080"/>
        </w:tabs>
        <w:snapToGrid w:val="0"/>
        <w:spacing w:line="360" w:lineRule="auto"/>
        <w:ind w:left="1080"/>
        <w:rPr>
          <w:color w:val="000000"/>
          <w:sz w:val="24"/>
        </w:rPr>
      </w:pPr>
    </w:p>
    <w:tbl>
      <w:tblPr>
        <w:tblStyle w:val="2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62"/>
        <w:gridCol w:w="913"/>
        <w:gridCol w:w="2881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评分因素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2881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评分标准</w:t>
            </w:r>
          </w:p>
        </w:tc>
        <w:tc>
          <w:tcPr>
            <w:tcW w:w="3537" w:type="dxa"/>
            <w:vAlign w:val="center"/>
          </w:tcPr>
          <w:p>
            <w:pPr>
              <w:pStyle w:val="4"/>
              <w:spacing w:before="0" w:after="0" w:line="240" w:lineRule="auto"/>
              <w:rPr>
                <w:rFonts w:eastAsia="宋体"/>
                <w:szCs w:val="24"/>
              </w:rPr>
            </w:pPr>
            <w:r>
              <w:rPr>
                <w:rFonts w:eastAsia="宋体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5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相关业绩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2881" w:type="dxa"/>
            <w:vAlign w:val="center"/>
          </w:tcPr>
          <w:p>
            <w:pPr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业绩：审查投标人近三年（20</w:t>
            </w:r>
            <w:r>
              <w:rPr>
                <w:rFonts w:hint="eastAsia" w:ascii="宋体" w:hAnsi="宋体" w:cs="Tahoma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Tahoma"/>
                <w:kern w:val="0"/>
                <w:sz w:val="24"/>
              </w:rPr>
              <w:t>.6.30至开标之日，以合同签订日期为准）完成的相关项目业绩。每项有效业绩得1分，最高10分。</w:t>
            </w:r>
          </w:p>
        </w:tc>
        <w:tc>
          <w:tcPr>
            <w:tcW w:w="3537" w:type="dxa"/>
            <w:vAlign w:val="center"/>
          </w:tcPr>
          <w:p>
            <w:pPr>
              <w:pStyle w:val="4"/>
              <w:spacing w:before="0" w:after="0" w:line="240" w:lineRule="auto"/>
              <w:rPr>
                <w:rFonts w:eastAsia="宋体"/>
                <w:szCs w:val="24"/>
              </w:rPr>
            </w:pPr>
            <w:r>
              <w:rPr>
                <w:rFonts w:hint="eastAsia" w:ascii="宋体" w:hAnsi="宋体" w:cs="Tahoma"/>
                <w:kern w:val="0"/>
              </w:rPr>
              <w:t>须提供供货合同复印件作为证明文件，且须包括合同首页、合同金额页、供货产品内容页及签署盖章页等关键页并加盖公章，否则不得分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5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462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具备完成本项目所必须的人员及设备，单位及实施人员具有相应资质证书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2881" w:type="dxa"/>
            <w:vAlign w:val="center"/>
          </w:tcPr>
          <w:p>
            <w:pPr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具备完成本项目所必须的人员及设备，单位及实施人员具有相应资质证书</w:t>
            </w:r>
          </w:p>
          <w:p>
            <w:pPr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1、</w:t>
            </w:r>
            <w:r>
              <w:rPr>
                <w:rFonts w:hint="eastAsia" w:ascii="宋体" w:hAnsi="宋体" w:cs="Tahoma"/>
                <w:kern w:val="0"/>
                <w:sz w:val="24"/>
                <w:lang w:val="en-US" w:eastAsia="zh-CN"/>
              </w:rPr>
              <w:t>人员、设备及资质齐全得30分</w:t>
            </w:r>
            <w:r>
              <w:rPr>
                <w:rFonts w:hint="eastAsia" w:ascii="宋体" w:hAnsi="宋体" w:cs="Tahoma"/>
                <w:kern w:val="0"/>
                <w:sz w:val="24"/>
              </w:rPr>
              <w:t>；</w:t>
            </w:r>
          </w:p>
          <w:p>
            <w:pPr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2、</w:t>
            </w:r>
            <w:r>
              <w:rPr>
                <w:rFonts w:hint="eastAsia" w:ascii="宋体" w:hAnsi="宋体" w:cs="Tahoma"/>
                <w:kern w:val="0"/>
                <w:sz w:val="24"/>
                <w:lang w:val="en-US" w:eastAsia="zh-CN"/>
              </w:rPr>
              <w:t>人员、设备及资质</w:t>
            </w:r>
            <w:bookmarkStart w:id="0" w:name="_GoBack"/>
            <w:bookmarkEnd w:id="0"/>
            <w:r>
              <w:rPr>
                <w:rFonts w:hint="eastAsia" w:ascii="宋体" w:hAnsi="宋体" w:cs="Tahoma"/>
                <w:kern w:val="0"/>
                <w:sz w:val="24"/>
                <w:lang w:val="en-US" w:eastAsia="zh-CN"/>
              </w:rPr>
              <w:t>一般得15分</w:t>
            </w:r>
            <w:r>
              <w:rPr>
                <w:rFonts w:hint="eastAsia" w:ascii="宋体" w:hAnsi="宋体" w:cs="Tahoma"/>
                <w:kern w:val="0"/>
                <w:sz w:val="24"/>
              </w:rPr>
              <w:t>；。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3、</w:t>
            </w:r>
            <w:r>
              <w:rPr>
                <w:rFonts w:hint="eastAsia" w:ascii="宋体" w:hAnsi="宋体" w:cs="Tahoma"/>
                <w:kern w:val="0"/>
                <w:sz w:val="24"/>
                <w:lang w:val="en-US" w:eastAsia="zh-CN"/>
              </w:rPr>
              <w:t>人员、设备及资质不齐得5分</w:t>
            </w:r>
            <w:r>
              <w:rPr>
                <w:rFonts w:hint="eastAsia" w:ascii="宋体" w:hAnsi="宋体" w:cs="Tahoma"/>
                <w:kern w:val="0"/>
                <w:sz w:val="24"/>
              </w:rPr>
              <w:t>。</w:t>
            </w:r>
          </w:p>
        </w:tc>
        <w:tc>
          <w:tcPr>
            <w:tcW w:w="3537" w:type="dxa"/>
            <w:vAlign w:val="center"/>
          </w:tcPr>
          <w:p>
            <w:pPr>
              <w:pStyle w:val="4"/>
              <w:spacing w:before="0" w:after="0" w:line="240" w:lineRule="auto"/>
              <w:rPr>
                <w:rFonts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5" w:type="dxa"/>
            <w:vAlign w:val="center"/>
          </w:tcPr>
          <w:p>
            <w:pPr>
              <w:ind w:firstLine="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462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4"/>
              </w:rPr>
              <w:t>方案及进度保障计划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288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投标人提供的供货方案（包含但不限于交货、应急措施等对采购人的有利性以及保证项目顺利实施的其他因素）的详尽程度、完善性、进度合理性及是否满足采购文件要求等方面。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4"/>
              </w:rPr>
              <w:t>方案措施详细、完善、进度合理，具有针对性，能够完全满足招标文件要求的，得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4"/>
              </w:rPr>
              <w:t>方案详细、合理、缺少针对性的，得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未提供供货方案的，得0分。</w:t>
            </w:r>
          </w:p>
        </w:tc>
        <w:tc>
          <w:tcPr>
            <w:tcW w:w="3537" w:type="dxa"/>
            <w:vAlign w:val="center"/>
          </w:tcPr>
          <w:p>
            <w:pPr>
              <w:pStyle w:val="4"/>
              <w:spacing w:before="0" w:after="0" w:line="240" w:lineRule="auto"/>
              <w:rPr>
                <w:rFonts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5" w:type="dxa"/>
            <w:vAlign w:val="center"/>
          </w:tcPr>
          <w:p>
            <w:pPr>
              <w:ind w:firstLine="28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462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售后服务承诺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10</w:t>
            </w:r>
          </w:p>
        </w:tc>
        <w:tc>
          <w:tcPr>
            <w:tcW w:w="2881" w:type="dxa"/>
            <w:vAlign w:val="center"/>
          </w:tcPr>
          <w:p>
            <w:pPr>
              <w:ind w:firstLine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评委根据投标人提供的售后服务方承诺(包含但不限于质保期年限、维护响应时间、售后服务措施，售后服务承诺的全面性)情况进行打分。</w:t>
            </w:r>
          </w:p>
          <w:p>
            <w:pPr>
              <w:ind w:firstLine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投标人所投售后服务方案全部满足招标文件要求，售后服务措施详细、可行、具有针对性，服务承诺全面的，得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分；</w:t>
            </w:r>
          </w:p>
          <w:p>
            <w:pPr>
              <w:ind w:firstLine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投标人所投售后服务承诺内容有缺失项，得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分；</w:t>
            </w:r>
          </w:p>
          <w:p>
            <w:pPr>
              <w:ind w:firstLine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投标人所投售后服务承诺内容有缺失项，得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分；</w:t>
            </w:r>
          </w:p>
          <w:p>
            <w:pPr>
              <w:ind w:firstLine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投标人未提供售后服务方案或承诺的，不得分。</w:t>
            </w:r>
          </w:p>
        </w:tc>
        <w:tc>
          <w:tcPr>
            <w:tcW w:w="3537" w:type="dxa"/>
            <w:vAlign w:val="center"/>
          </w:tcPr>
          <w:p>
            <w:pPr>
              <w:pStyle w:val="4"/>
              <w:spacing w:before="0" w:after="0" w:line="240" w:lineRule="auto"/>
              <w:rPr>
                <w:rFonts w:eastAsia="宋体"/>
                <w:szCs w:val="24"/>
              </w:rPr>
            </w:pPr>
            <w:r>
              <w:rPr>
                <w:rFonts w:eastAsia="宋体"/>
                <w:szCs w:val="24"/>
              </w:rPr>
              <w:t>售后服务承诺须加盖投标人公章</w:t>
            </w:r>
            <w:r>
              <w:rPr>
                <w:rFonts w:hint="eastAsia" w:eastAsia="宋体"/>
                <w:szCs w:val="24"/>
              </w:rPr>
              <w:t>，</w:t>
            </w:r>
            <w:r>
              <w:rPr>
                <w:rFonts w:eastAsia="宋体"/>
                <w:szCs w:val="24"/>
              </w:rPr>
              <w:t>否则视为无效承诺</w:t>
            </w:r>
            <w:r>
              <w:rPr>
                <w:rFonts w:hint="eastAsia" w:eastAsia="宋体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ind w:firstLine="28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462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sz w:val="24"/>
              </w:rPr>
              <w:t>投标报价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30</w:t>
            </w:r>
          </w:p>
        </w:tc>
        <w:tc>
          <w:tcPr>
            <w:tcW w:w="288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满足招标文件要求且投标价格最低的投标报价为评标基准价，其价格分为满分。其他投标人的价格分统一按照下列公式计算：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投标报价得分＝（评标基准价/投标报价）×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0。</w:t>
            </w:r>
          </w:p>
        </w:tc>
        <w:tc>
          <w:tcPr>
            <w:tcW w:w="3537" w:type="dxa"/>
            <w:vAlign w:val="center"/>
          </w:tcPr>
          <w:p>
            <w:pPr>
              <w:ind w:left="-38"/>
              <w:rPr>
                <w:sz w:val="24"/>
              </w:rPr>
            </w:pPr>
            <w:r>
              <w:rPr>
                <w:rFonts w:hint="eastAsia"/>
                <w:sz w:val="24"/>
              </w:rPr>
              <w:t>此处投标报价指经过报价修正，及</w:t>
            </w:r>
            <w:r>
              <w:rPr>
                <w:sz w:val="24"/>
              </w:rPr>
              <w:t>因落实政府采购政策进行价格调整</w:t>
            </w:r>
            <w:r>
              <w:rPr>
                <w:rFonts w:hint="eastAsia"/>
                <w:sz w:val="24"/>
              </w:rPr>
              <w:t>后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97" w:type="dxa"/>
            <w:gridSpan w:val="2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13" w:type="dxa"/>
            <w:vAlign w:val="center"/>
          </w:tcPr>
          <w:p>
            <w:pPr>
              <w:ind w:firstLine="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100</w:t>
            </w:r>
          </w:p>
        </w:tc>
        <w:tc>
          <w:tcPr>
            <w:tcW w:w="641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6430"/>
    <w:rsid w:val="26AE0482"/>
    <w:rsid w:val="449A1098"/>
    <w:rsid w:val="45620AE1"/>
    <w:rsid w:val="47085C33"/>
    <w:rsid w:val="601E603C"/>
    <w:rsid w:val="60C1519C"/>
    <w:rsid w:val="63473C60"/>
    <w:rsid w:val="79D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2024-11-27T05:38:00Z</dcterms:created>
  <dc:creator>xtt</dc:creator>
  <cp:lastModifiedBy>xtt</cp:lastModifiedBy>
  <dcterms:modified xsi:type="dcterms:W3CDTF">2024-11-29T01:37:13Z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049C605607EA4BEA979BFA4D09C20FA6</vt:lpwstr>
  </property>
</Properties>
</file>