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kern w:val="0"/>
          <w:sz w:val="44"/>
          <w:szCs w:val="44"/>
        </w:rPr>
      </w:pPr>
      <w:bookmarkStart w:id="352" w:name="_GoBack"/>
      <w:bookmarkEnd w:id="352"/>
    </w:p>
    <w:p>
      <w:pPr>
        <w:jc w:val="center"/>
        <w:rPr>
          <w:rFonts w:ascii="宋体" w:hAnsi="宋体" w:cs="宋体"/>
          <w:b/>
          <w:bCs/>
          <w:kern w:val="0"/>
          <w:sz w:val="52"/>
          <w:szCs w:val="52"/>
        </w:rPr>
      </w:pPr>
      <w:r>
        <w:rPr>
          <w:rFonts w:hint="eastAsia" w:ascii="宋体" w:hAnsi="宋体" w:cs="宋体"/>
          <w:b/>
          <w:bCs/>
          <w:kern w:val="0"/>
          <w:sz w:val="52"/>
          <w:szCs w:val="52"/>
        </w:rPr>
        <w:t>北京市化工职业病防治院</w:t>
      </w:r>
    </w:p>
    <w:p>
      <w:pPr>
        <w:jc w:val="center"/>
        <w:rPr>
          <w:rFonts w:ascii="宋体" w:hAnsi="宋体" w:cs="宋体"/>
          <w:sz w:val="52"/>
          <w:szCs w:val="52"/>
        </w:rPr>
      </w:pPr>
      <w:r>
        <w:rPr>
          <w:rFonts w:hint="eastAsia" w:ascii="宋体" w:hAnsi="宋体" w:cs="宋体"/>
          <w:b/>
          <w:bCs/>
          <w:kern w:val="0"/>
          <w:sz w:val="52"/>
          <w:szCs w:val="52"/>
        </w:rPr>
        <w:t>内部控制体系建设咨询服务项目</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13"/>
        <w:spacing w:line="360" w:lineRule="auto"/>
        <w:jc w:val="center"/>
        <w:rPr>
          <w:rFonts w:hAnsi="宋体" w:cs="宋体"/>
          <w:b/>
          <w:bCs/>
          <w:sz w:val="72"/>
          <w:szCs w:val="72"/>
        </w:rPr>
      </w:pPr>
    </w:p>
    <w:p>
      <w:pPr>
        <w:pStyle w:val="13"/>
        <w:spacing w:line="360" w:lineRule="auto"/>
        <w:jc w:val="center"/>
        <w:rPr>
          <w:rFonts w:hAnsi="宋体" w:cs="宋体"/>
          <w:b/>
          <w:bCs/>
          <w:sz w:val="72"/>
          <w:szCs w:val="72"/>
        </w:rPr>
      </w:pPr>
      <w:r>
        <w:rPr>
          <w:rFonts w:hint="eastAsia" w:hAnsi="宋体" w:cs="宋体"/>
          <w:b/>
          <w:bCs/>
          <w:sz w:val="72"/>
          <w:szCs w:val="72"/>
          <w:lang w:val="en-US" w:eastAsia="zh-CN"/>
        </w:rPr>
        <w:t>公开招标</w:t>
      </w:r>
      <w:r>
        <w:rPr>
          <w:rFonts w:hint="eastAsia" w:hAnsi="宋体" w:cs="宋体"/>
          <w:b/>
          <w:bCs/>
          <w:sz w:val="72"/>
          <w:szCs w:val="72"/>
        </w:rPr>
        <w:t>文件</w:t>
      </w:r>
    </w:p>
    <w:p>
      <w:pPr>
        <w:pStyle w:val="13"/>
        <w:spacing w:line="360" w:lineRule="auto"/>
        <w:rPr>
          <w:rFonts w:hAnsi="宋体" w:cs="宋体"/>
        </w:rPr>
      </w:pPr>
    </w:p>
    <w:p>
      <w:pPr>
        <w:pStyle w:val="13"/>
        <w:spacing w:line="360" w:lineRule="auto"/>
        <w:rPr>
          <w:rFonts w:hAnsi="宋体" w:cs="宋体"/>
        </w:rPr>
      </w:pPr>
    </w:p>
    <w:p>
      <w:pPr>
        <w:pStyle w:val="13"/>
        <w:spacing w:line="360" w:lineRule="auto"/>
        <w:rPr>
          <w:rFonts w:hAnsi="宋体" w:cs="宋体"/>
        </w:rPr>
      </w:pPr>
    </w:p>
    <w:p>
      <w:pPr>
        <w:pStyle w:val="13"/>
        <w:spacing w:line="360" w:lineRule="auto"/>
        <w:rPr>
          <w:rFonts w:hAnsi="宋体" w:cs="宋体"/>
        </w:rPr>
      </w:pPr>
    </w:p>
    <w:p>
      <w:pPr>
        <w:pStyle w:val="13"/>
        <w:spacing w:line="360" w:lineRule="auto"/>
        <w:rPr>
          <w:rFonts w:hAnsi="宋体" w:cs="宋体"/>
        </w:rPr>
      </w:pPr>
    </w:p>
    <w:p>
      <w:pPr>
        <w:pStyle w:val="13"/>
        <w:spacing w:line="360" w:lineRule="auto"/>
        <w:rPr>
          <w:rFonts w:hAnsi="宋体" w:cs="宋体"/>
          <w:b/>
          <w:bCs/>
          <w:sz w:val="32"/>
        </w:rPr>
      </w:pPr>
    </w:p>
    <w:p>
      <w:pPr>
        <w:rPr>
          <w:rFonts w:ascii="宋体" w:hAnsi="宋体" w:cs="宋体"/>
        </w:rPr>
      </w:pPr>
    </w:p>
    <w:p>
      <w:pPr>
        <w:rPr>
          <w:rFonts w:ascii="宋体" w:hAnsi="宋体" w:cs="宋体"/>
        </w:rPr>
      </w:pPr>
    </w:p>
    <w:p>
      <w:pPr>
        <w:rPr>
          <w:rFonts w:ascii="宋体" w:hAnsi="宋体" w:cs="宋体"/>
        </w:rPr>
      </w:pPr>
    </w:p>
    <w:p>
      <w:pPr>
        <w:pStyle w:val="3"/>
      </w:pPr>
    </w:p>
    <w:p>
      <w:pPr>
        <w:pStyle w:val="13"/>
        <w:spacing w:line="360" w:lineRule="auto"/>
        <w:ind w:firstLine="2249" w:firstLineChars="700"/>
        <w:jc w:val="both"/>
        <w:rPr>
          <w:rFonts w:hAnsi="宋体" w:cs="宋体"/>
          <w:b/>
          <w:bCs/>
          <w:sz w:val="32"/>
          <w:szCs w:val="32"/>
        </w:rPr>
      </w:pPr>
      <w:r>
        <w:rPr>
          <w:rFonts w:hint="eastAsia" w:hAnsi="宋体" w:cs="宋体"/>
          <w:b/>
          <w:bCs/>
          <w:sz w:val="32"/>
          <w:szCs w:val="32"/>
        </w:rPr>
        <w:t>采购人：北京市化工职业病防治院</w:t>
      </w:r>
    </w:p>
    <w:p>
      <w:pPr>
        <w:spacing w:line="480" w:lineRule="auto"/>
        <w:jc w:val="center"/>
        <w:rPr>
          <w:rFonts w:ascii="宋体" w:hAnsi="宋体" w:cs="宋体"/>
          <w:b/>
          <w:bCs/>
          <w:sz w:val="32"/>
          <w:szCs w:val="32"/>
        </w:rPr>
      </w:pPr>
      <w:r>
        <w:rPr>
          <w:rFonts w:hint="eastAsia" w:ascii="宋体" w:hAnsi="宋体" w:cs="宋体"/>
          <w:b/>
          <w:bCs/>
          <w:sz w:val="32"/>
          <w:szCs w:val="32"/>
        </w:rPr>
        <w:t>二〇二五年</w:t>
      </w:r>
      <w:r>
        <w:rPr>
          <w:rFonts w:hint="eastAsia" w:ascii="宋体" w:hAnsi="宋体" w:cs="宋体"/>
          <w:b/>
          <w:bCs/>
          <w:sz w:val="32"/>
          <w:szCs w:val="32"/>
          <w:lang w:val="en-US" w:eastAsia="zh-CN"/>
        </w:rPr>
        <w:t>五</w:t>
      </w:r>
      <w:r>
        <w:rPr>
          <w:rFonts w:hint="eastAsia" w:ascii="宋体" w:hAnsi="宋体" w:cs="宋体"/>
          <w:b/>
          <w:bCs/>
          <w:sz w:val="32"/>
          <w:szCs w:val="32"/>
        </w:rPr>
        <w:t>月</w:t>
      </w:r>
    </w:p>
    <w:p>
      <w:r>
        <w:br w:type="page"/>
      </w:r>
    </w:p>
    <w:p>
      <w:pPr>
        <w:pStyle w:val="10"/>
        <w:spacing w:line="360" w:lineRule="auto"/>
        <w:ind w:firstLine="0" w:firstLineChars="0"/>
        <w:jc w:val="center"/>
        <w:rPr>
          <w:rFonts w:ascii="宋体" w:hAnsi="宋体" w:eastAsia="宋体" w:cs="宋体"/>
        </w:rPr>
      </w:pPr>
      <w:r>
        <w:rPr>
          <w:rFonts w:hint="eastAsia" w:ascii="宋体" w:hAnsi="宋体" w:eastAsia="宋体" w:cs="宋体"/>
          <w:b/>
          <w:bCs/>
          <w:sz w:val="44"/>
          <w:szCs w:val="44"/>
        </w:rPr>
        <w:t>目  录</w:t>
      </w:r>
    </w:p>
    <w:sdt>
      <w:sdtPr>
        <w:rPr>
          <w:rFonts w:ascii="宋体" w:hAnsi="宋体"/>
        </w:rPr>
        <w:id w:val="147461194"/>
        <w15:color w:val="DBDBDB"/>
        <w:docPartObj>
          <w:docPartGallery w:val="Table of Contents"/>
          <w:docPartUnique/>
        </w:docPartObj>
      </w:sdtPr>
      <w:sdtEndPr>
        <w:rPr>
          <w:rFonts w:ascii="Times New Roman" w:hAnsi="Times New Roman"/>
        </w:rPr>
      </w:sdtEndPr>
      <w:sdtContent>
        <w:p>
          <w:pPr>
            <w:jc w:val="center"/>
          </w:pPr>
        </w:p>
        <w:p>
          <w:pPr>
            <w:pStyle w:val="17"/>
            <w:tabs>
              <w:tab w:val="right" w:leader="dot" w:pos="8306"/>
            </w:tabs>
          </w:pPr>
          <w:r>
            <w:fldChar w:fldCharType="begin"/>
          </w:r>
          <w:r>
            <w:instrText xml:space="preserve">TOC \o "1-3" \h \u </w:instrText>
          </w:r>
          <w:r>
            <w:fldChar w:fldCharType="separate"/>
          </w:r>
          <w:r>
            <w:fldChar w:fldCharType="begin"/>
          </w:r>
          <w:r>
            <w:instrText xml:space="preserve"> HYPERLINK \l _Toc21594 </w:instrText>
          </w:r>
          <w:r>
            <w:fldChar w:fldCharType="separate"/>
          </w:r>
          <w:r>
            <w:rPr>
              <w:rFonts w:hint="eastAsia" w:ascii="宋体" w:hAnsi="宋体" w:eastAsia="宋体" w:cs="宋体"/>
              <w:szCs w:val="44"/>
            </w:rPr>
            <w:t xml:space="preserve">第一章  </w:t>
          </w:r>
          <w:r>
            <w:rPr>
              <w:rFonts w:hint="eastAsia" w:ascii="宋体" w:hAnsi="宋体" w:eastAsia="宋体" w:cs="宋体"/>
              <w:szCs w:val="44"/>
              <w:lang w:val="en-US" w:eastAsia="zh-CN"/>
            </w:rPr>
            <w:t>公开招标</w:t>
          </w:r>
          <w:r>
            <w:rPr>
              <w:rFonts w:hint="eastAsia" w:ascii="宋体" w:hAnsi="宋体" w:eastAsia="宋体" w:cs="宋体"/>
              <w:szCs w:val="44"/>
            </w:rPr>
            <w:t>公告</w:t>
          </w:r>
          <w:r>
            <w:tab/>
          </w:r>
          <w:r>
            <w:fldChar w:fldCharType="begin"/>
          </w:r>
          <w:r>
            <w:instrText xml:space="preserve"> PAGEREF _Toc21594 \h </w:instrText>
          </w:r>
          <w:r>
            <w:fldChar w:fldCharType="separate"/>
          </w:r>
          <w:r>
            <w:t>1</w:t>
          </w:r>
          <w:r>
            <w:fldChar w:fldCharType="end"/>
          </w:r>
          <w:r>
            <w:fldChar w:fldCharType="end"/>
          </w:r>
        </w:p>
        <w:p>
          <w:pPr>
            <w:pStyle w:val="17"/>
            <w:tabs>
              <w:tab w:val="right" w:leader="dot" w:pos="8306"/>
            </w:tabs>
          </w:pPr>
          <w:r>
            <w:fldChar w:fldCharType="begin"/>
          </w:r>
          <w:r>
            <w:instrText xml:space="preserve"> HYPERLINK \l _Toc4014 </w:instrText>
          </w:r>
          <w:r>
            <w:fldChar w:fldCharType="separate"/>
          </w:r>
          <w:r>
            <w:rPr>
              <w:rFonts w:hint="eastAsia" w:ascii="宋体" w:hAnsi="宋体" w:eastAsia="宋体" w:cs="宋体"/>
            </w:rPr>
            <w:t>第二章  供应商须知</w:t>
          </w:r>
          <w:r>
            <w:tab/>
          </w:r>
          <w:r>
            <w:fldChar w:fldCharType="begin"/>
          </w:r>
          <w:r>
            <w:instrText xml:space="preserve"> PAGEREF _Toc4014 \h </w:instrText>
          </w:r>
          <w:r>
            <w:fldChar w:fldCharType="separate"/>
          </w:r>
          <w:r>
            <w:t>6</w:t>
          </w:r>
          <w:r>
            <w:fldChar w:fldCharType="end"/>
          </w:r>
          <w:r>
            <w:fldChar w:fldCharType="end"/>
          </w:r>
        </w:p>
        <w:p>
          <w:pPr>
            <w:pStyle w:val="18"/>
            <w:tabs>
              <w:tab w:val="right" w:leader="dot" w:pos="8306"/>
            </w:tabs>
          </w:pPr>
          <w:r>
            <w:fldChar w:fldCharType="begin"/>
          </w:r>
          <w:r>
            <w:instrText xml:space="preserve"> HYPERLINK \l _Toc1295 </w:instrText>
          </w:r>
          <w:r>
            <w:fldChar w:fldCharType="separate"/>
          </w:r>
          <w:r>
            <w:rPr>
              <w:rFonts w:hint="eastAsia" w:ascii="宋体" w:hAnsi="宋体" w:cs="宋体"/>
              <w:szCs w:val="28"/>
            </w:rPr>
            <w:t>供应商须知前附表</w:t>
          </w:r>
          <w:r>
            <w:tab/>
          </w:r>
          <w:r>
            <w:fldChar w:fldCharType="begin"/>
          </w:r>
          <w:r>
            <w:instrText xml:space="preserve"> PAGEREF _Toc1295 \h </w:instrText>
          </w:r>
          <w:r>
            <w:fldChar w:fldCharType="separate"/>
          </w:r>
          <w:r>
            <w:t>6</w:t>
          </w:r>
          <w:r>
            <w:fldChar w:fldCharType="end"/>
          </w:r>
          <w:r>
            <w:fldChar w:fldCharType="end"/>
          </w:r>
        </w:p>
        <w:p>
          <w:pPr>
            <w:pStyle w:val="18"/>
            <w:tabs>
              <w:tab w:val="right" w:leader="dot" w:pos="8306"/>
            </w:tabs>
          </w:pPr>
          <w:r>
            <w:fldChar w:fldCharType="begin"/>
          </w:r>
          <w:r>
            <w:instrText xml:space="preserve"> HYPERLINK \l _Toc11268 </w:instrText>
          </w:r>
          <w:r>
            <w:fldChar w:fldCharType="separate"/>
          </w:r>
          <w:r>
            <w:rPr>
              <w:rFonts w:hint="eastAsia" w:ascii="宋体" w:hAnsi="宋体" w:cs="宋体"/>
              <w:szCs w:val="21"/>
            </w:rPr>
            <w:t>一、总则</w:t>
          </w:r>
          <w:r>
            <w:tab/>
          </w:r>
          <w:r>
            <w:fldChar w:fldCharType="begin"/>
          </w:r>
          <w:r>
            <w:instrText xml:space="preserve"> PAGEREF _Toc11268 \h </w:instrText>
          </w:r>
          <w:r>
            <w:fldChar w:fldCharType="separate"/>
          </w:r>
          <w:r>
            <w:t>11</w:t>
          </w:r>
          <w:r>
            <w:fldChar w:fldCharType="end"/>
          </w:r>
          <w:r>
            <w:fldChar w:fldCharType="end"/>
          </w:r>
        </w:p>
        <w:p>
          <w:pPr>
            <w:pStyle w:val="18"/>
            <w:tabs>
              <w:tab w:val="right" w:leader="dot" w:pos="8306"/>
            </w:tabs>
          </w:pPr>
          <w:r>
            <w:fldChar w:fldCharType="begin"/>
          </w:r>
          <w:r>
            <w:instrText xml:space="preserve"> HYPERLINK \l _Toc27214 </w:instrText>
          </w:r>
          <w:r>
            <w:fldChar w:fldCharType="separate"/>
          </w:r>
          <w:r>
            <w:rPr>
              <w:rFonts w:hint="eastAsia" w:ascii="宋体" w:hAnsi="宋体" w:cs="宋体"/>
              <w:szCs w:val="21"/>
            </w:rPr>
            <w:t>二、</w:t>
          </w:r>
          <w:r>
            <w:rPr>
              <w:rFonts w:hint="eastAsia" w:ascii="宋体" w:hAnsi="宋体" w:cs="宋体"/>
              <w:szCs w:val="21"/>
              <w:lang w:val="en-US" w:eastAsia="zh-CN"/>
            </w:rPr>
            <w:t>招标</w:t>
          </w:r>
          <w:r>
            <w:rPr>
              <w:rFonts w:hint="eastAsia" w:ascii="宋体" w:hAnsi="宋体" w:cs="宋体"/>
              <w:szCs w:val="21"/>
            </w:rPr>
            <w:t>文件</w:t>
          </w:r>
          <w:r>
            <w:tab/>
          </w:r>
          <w:r>
            <w:fldChar w:fldCharType="begin"/>
          </w:r>
          <w:r>
            <w:instrText xml:space="preserve"> PAGEREF _Toc27214 \h </w:instrText>
          </w:r>
          <w:r>
            <w:fldChar w:fldCharType="separate"/>
          </w:r>
          <w:r>
            <w:t>12</w:t>
          </w:r>
          <w:r>
            <w:fldChar w:fldCharType="end"/>
          </w:r>
          <w:r>
            <w:fldChar w:fldCharType="end"/>
          </w:r>
        </w:p>
        <w:p>
          <w:pPr>
            <w:pStyle w:val="18"/>
            <w:tabs>
              <w:tab w:val="right" w:leader="dot" w:pos="8306"/>
            </w:tabs>
          </w:pPr>
          <w:r>
            <w:fldChar w:fldCharType="begin"/>
          </w:r>
          <w:r>
            <w:instrText xml:space="preserve"> HYPERLINK \l _Toc31904 </w:instrText>
          </w:r>
          <w:r>
            <w:fldChar w:fldCharType="separate"/>
          </w:r>
          <w:r>
            <w:rPr>
              <w:rFonts w:hint="eastAsia" w:ascii="宋体" w:hAnsi="宋体" w:cs="宋体"/>
              <w:szCs w:val="21"/>
            </w:rPr>
            <w:t>三、响应文件</w:t>
          </w:r>
          <w:r>
            <w:tab/>
          </w:r>
          <w:r>
            <w:fldChar w:fldCharType="begin"/>
          </w:r>
          <w:r>
            <w:instrText xml:space="preserve"> PAGEREF _Toc31904 \h </w:instrText>
          </w:r>
          <w:r>
            <w:fldChar w:fldCharType="separate"/>
          </w:r>
          <w:r>
            <w:t>13</w:t>
          </w:r>
          <w:r>
            <w:fldChar w:fldCharType="end"/>
          </w:r>
          <w:r>
            <w:fldChar w:fldCharType="end"/>
          </w:r>
        </w:p>
        <w:p>
          <w:pPr>
            <w:pStyle w:val="18"/>
            <w:tabs>
              <w:tab w:val="right" w:leader="dot" w:pos="8306"/>
            </w:tabs>
          </w:pPr>
          <w:r>
            <w:fldChar w:fldCharType="begin"/>
          </w:r>
          <w:r>
            <w:instrText xml:space="preserve"> HYPERLINK \l _Toc27140 </w:instrText>
          </w:r>
          <w:r>
            <w:fldChar w:fldCharType="separate"/>
          </w:r>
          <w:r>
            <w:rPr>
              <w:rFonts w:hint="eastAsia" w:ascii="宋体" w:hAnsi="宋体" w:cs="宋体"/>
              <w:szCs w:val="21"/>
            </w:rPr>
            <w:t>四、响应文件的提交</w:t>
          </w:r>
          <w:r>
            <w:tab/>
          </w:r>
          <w:r>
            <w:fldChar w:fldCharType="begin"/>
          </w:r>
          <w:r>
            <w:instrText xml:space="preserve"> PAGEREF _Toc27140 \h </w:instrText>
          </w:r>
          <w:r>
            <w:fldChar w:fldCharType="separate"/>
          </w:r>
          <w:r>
            <w:t>15</w:t>
          </w:r>
          <w:r>
            <w:fldChar w:fldCharType="end"/>
          </w:r>
          <w:r>
            <w:fldChar w:fldCharType="end"/>
          </w:r>
        </w:p>
        <w:p>
          <w:pPr>
            <w:pStyle w:val="18"/>
            <w:tabs>
              <w:tab w:val="right" w:leader="dot" w:pos="8306"/>
            </w:tabs>
          </w:pPr>
          <w:r>
            <w:fldChar w:fldCharType="begin"/>
          </w:r>
          <w:r>
            <w:instrText xml:space="preserve"> HYPERLINK \l _Toc20733 </w:instrText>
          </w:r>
          <w:r>
            <w:fldChar w:fldCharType="separate"/>
          </w:r>
          <w:r>
            <w:rPr>
              <w:rFonts w:hint="eastAsia" w:ascii="宋体" w:hAnsi="宋体" w:cs="宋体"/>
              <w:szCs w:val="21"/>
              <w:lang w:val="en-US" w:eastAsia="zh-CN"/>
            </w:rPr>
            <w:t>五</w:t>
          </w:r>
          <w:r>
            <w:rPr>
              <w:rFonts w:hint="eastAsia" w:ascii="宋体" w:hAnsi="宋体" w:cs="宋体"/>
              <w:szCs w:val="21"/>
            </w:rPr>
            <w:t>、成交结果</w:t>
          </w:r>
          <w:r>
            <w:tab/>
          </w:r>
          <w:r>
            <w:fldChar w:fldCharType="begin"/>
          </w:r>
          <w:r>
            <w:instrText xml:space="preserve"> PAGEREF _Toc20733 \h </w:instrText>
          </w:r>
          <w:r>
            <w:fldChar w:fldCharType="separate"/>
          </w:r>
          <w:r>
            <w:t>15</w:t>
          </w:r>
          <w:r>
            <w:fldChar w:fldCharType="end"/>
          </w:r>
          <w:r>
            <w:fldChar w:fldCharType="end"/>
          </w:r>
        </w:p>
        <w:p>
          <w:pPr>
            <w:pStyle w:val="18"/>
            <w:tabs>
              <w:tab w:val="right" w:leader="dot" w:pos="8306"/>
            </w:tabs>
          </w:pPr>
          <w:r>
            <w:fldChar w:fldCharType="begin"/>
          </w:r>
          <w:r>
            <w:instrText xml:space="preserve"> HYPERLINK \l _Toc31255 </w:instrText>
          </w:r>
          <w:r>
            <w:fldChar w:fldCharType="separate"/>
          </w:r>
          <w:r>
            <w:rPr>
              <w:rFonts w:hint="eastAsia" w:ascii="宋体" w:hAnsi="宋体" w:cs="宋体"/>
              <w:szCs w:val="21"/>
            </w:rPr>
            <w:t>七、其他事项</w:t>
          </w:r>
          <w:r>
            <w:tab/>
          </w:r>
          <w:r>
            <w:fldChar w:fldCharType="begin"/>
          </w:r>
          <w:r>
            <w:instrText xml:space="preserve"> PAGEREF _Toc31255 \h </w:instrText>
          </w:r>
          <w:r>
            <w:fldChar w:fldCharType="separate"/>
          </w:r>
          <w:r>
            <w:t>16</w:t>
          </w:r>
          <w:r>
            <w:fldChar w:fldCharType="end"/>
          </w:r>
          <w:r>
            <w:fldChar w:fldCharType="end"/>
          </w:r>
        </w:p>
        <w:p>
          <w:pPr>
            <w:pStyle w:val="17"/>
            <w:tabs>
              <w:tab w:val="right" w:leader="dot" w:pos="8306"/>
            </w:tabs>
          </w:pPr>
          <w:r>
            <w:fldChar w:fldCharType="begin"/>
          </w:r>
          <w:r>
            <w:instrText xml:space="preserve"> HYPERLINK \l _Toc25197 </w:instrText>
          </w:r>
          <w:r>
            <w:fldChar w:fldCharType="separate"/>
          </w:r>
          <w:r>
            <w:rPr>
              <w:rFonts w:hint="eastAsia" w:ascii="宋体" w:hAnsi="宋体" w:eastAsia="宋体" w:cs="宋体"/>
              <w:szCs w:val="32"/>
            </w:rPr>
            <w:t>第三章  合同书样式及主要条款</w:t>
          </w:r>
          <w:r>
            <w:tab/>
          </w:r>
          <w:r>
            <w:fldChar w:fldCharType="begin"/>
          </w:r>
          <w:r>
            <w:instrText xml:space="preserve"> PAGEREF _Toc25197 \h </w:instrText>
          </w:r>
          <w:r>
            <w:fldChar w:fldCharType="separate"/>
          </w:r>
          <w:r>
            <w:t>17</w:t>
          </w:r>
          <w:r>
            <w:fldChar w:fldCharType="end"/>
          </w:r>
          <w:r>
            <w:fldChar w:fldCharType="end"/>
          </w:r>
        </w:p>
        <w:p>
          <w:pPr>
            <w:pStyle w:val="17"/>
            <w:tabs>
              <w:tab w:val="right" w:leader="dot" w:pos="8306"/>
            </w:tabs>
          </w:pPr>
          <w:r>
            <w:fldChar w:fldCharType="begin"/>
          </w:r>
          <w:r>
            <w:instrText xml:space="preserve"> HYPERLINK \l _Toc17772 </w:instrText>
          </w:r>
          <w:r>
            <w:fldChar w:fldCharType="separate"/>
          </w:r>
          <w:r>
            <w:rPr>
              <w:rFonts w:hint="eastAsia" w:ascii="宋体" w:hAnsi="宋体" w:eastAsia="宋体" w:cs="宋体"/>
              <w:szCs w:val="21"/>
            </w:rPr>
            <w:t>第四章  响应文件格式</w:t>
          </w:r>
          <w:r>
            <w:tab/>
          </w:r>
          <w:r>
            <w:fldChar w:fldCharType="begin"/>
          </w:r>
          <w:r>
            <w:instrText xml:space="preserve"> PAGEREF _Toc17772 \h </w:instrText>
          </w:r>
          <w:r>
            <w:fldChar w:fldCharType="separate"/>
          </w:r>
          <w:r>
            <w:t>18</w:t>
          </w:r>
          <w:r>
            <w:fldChar w:fldCharType="end"/>
          </w:r>
          <w:r>
            <w:fldChar w:fldCharType="end"/>
          </w:r>
        </w:p>
        <w:p>
          <w:pPr>
            <w:pStyle w:val="18"/>
            <w:tabs>
              <w:tab w:val="right" w:leader="dot" w:pos="8306"/>
            </w:tabs>
          </w:pPr>
          <w:r>
            <w:fldChar w:fldCharType="begin"/>
          </w:r>
          <w:r>
            <w:instrText xml:space="preserve"> HYPERLINK \l _Toc13212 </w:instrText>
          </w:r>
          <w:r>
            <w:fldChar w:fldCharType="separate"/>
          </w:r>
          <w:r>
            <w:rPr>
              <w:rFonts w:hint="eastAsia" w:ascii="宋体" w:hAnsi="宋体" w:cs="宋体"/>
            </w:rPr>
            <w:t>一、投标报价部分</w:t>
          </w:r>
          <w:r>
            <w:tab/>
          </w:r>
          <w:r>
            <w:fldChar w:fldCharType="begin"/>
          </w:r>
          <w:r>
            <w:instrText xml:space="preserve"> PAGEREF _Toc13212 \h </w:instrText>
          </w:r>
          <w:r>
            <w:fldChar w:fldCharType="separate"/>
          </w:r>
          <w:r>
            <w:t>20</w:t>
          </w:r>
          <w:r>
            <w:fldChar w:fldCharType="end"/>
          </w:r>
          <w:r>
            <w:fldChar w:fldCharType="end"/>
          </w:r>
        </w:p>
        <w:p>
          <w:pPr>
            <w:pStyle w:val="12"/>
            <w:tabs>
              <w:tab w:val="right" w:leader="dot" w:pos="8306"/>
            </w:tabs>
          </w:pPr>
          <w:r>
            <w:fldChar w:fldCharType="begin"/>
          </w:r>
          <w:r>
            <w:instrText xml:space="preserve"> HYPERLINK \l _Toc8692 </w:instrText>
          </w:r>
          <w:r>
            <w:fldChar w:fldCharType="separate"/>
          </w:r>
          <w:r>
            <w:rPr>
              <w:rFonts w:hint="eastAsia" w:hAnsi="宋体" w:cs="宋体"/>
            </w:rPr>
            <w:t>（一）报价一览表</w:t>
          </w:r>
          <w:r>
            <w:tab/>
          </w:r>
          <w:r>
            <w:fldChar w:fldCharType="begin"/>
          </w:r>
          <w:r>
            <w:instrText xml:space="preserve"> PAGEREF _Toc8692 \h </w:instrText>
          </w:r>
          <w:r>
            <w:fldChar w:fldCharType="separate"/>
          </w:r>
          <w:r>
            <w:t>20</w:t>
          </w:r>
          <w:r>
            <w:fldChar w:fldCharType="end"/>
          </w:r>
          <w:r>
            <w:fldChar w:fldCharType="end"/>
          </w:r>
        </w:p>
        <w:p>
          <w:pPr>
            <w:pStyle w:val="12"/>
            <w:tabs>
              <w:tab w:val="right" w:leader="dot" w:pos="8306"/>
            </w:tabs>
          </w:pPr>
          <w:r>
            <w:fldChar w:fldCharType="begin"/>
          </w:r>
          <w:r>
            <w:instrText xml:space="preserve"> HYPERLINK \l _Toc28896 </w:instrText>
          </w:r>
          <w:r>
            <w:fldChar w:fldCharType="separate"/>
          </w:r>
          <w:r>
            <w:rPr>
              <w:rFonts w:hint="eastAsia" w:hAnsi="宋体" w:cs="宋体"/>
            </w:rPr>
            <w:t>（</w:t>
          </w:r>
          <w:r>
            <w:rPr>
              <w:rFonts w:hint="eastAsia" w:hAnsi="宋体" w:cs="宋体"/>
              <w:lang w:val="en-US" w:eastAsia="zh-CN"/>
            </w:rPr>
            <w:t>二</w:t>
          </w:r>
          <w:r>
            <w:rPr>
              <w:rFonts w:hint="eastAsia" w:hAnsi="宋体" w:cs="宋体"/>
            </w:rPr>
            <w:t>）中小企业声明函（如是）</w:t>
          </w:r>
          <w:r>
            <w:tab/>
          </w:r>
          <w:r>
            <w:fldChar w:fldCharType="begin"/>
          </w:r>
          <w:r>
            <w:instrText xml:space="preserve"> PAGEREF _Toc28896 \h </w:instrText>
          </w:r>
          <w:r>
            <w:fldChar w:fldCharType="separate"/>
          </w:r>
          <w:r>
            <w:t>21</w:t>
          </w:r>
          <w:r>
            <w:fldChar w:fldCharType="end"/>
          </w:r>
          <w:r>
            <w:fldChar w:fldCharType="end"/>
          </w:r>
        </w:p>
        <w:p>
          <w:pPr>
            <w:pStyle w:val="12"/>
            <w:tabs>
              <w:tab w:val="right" w:leader="dot" w:pos="8306"/>
            </w:tabs>
          </w:pPr>
          <w:r>
            <w:fldChar w:fldCharType="begin"/>
          </w:r>
          <w:r>
            <w:instrText xml:space="preserve"> HYPERLINK \l _Toc10290 </w:instrText>
          </w:r>
          <w:r>
            <w:fldChar w:fldCharType="separate"/>
          </w:r>
          <w:r>
            <w:rPr>
              <w:rFonts w:hint="eastAsia" w:hAnsi="宋体" w:cs="宋体"/>
            </w:rPr>
            <w:t>（</w:t>
          </w:r>
          <w:r>
            <w:rPr>
              <w:rFonts w:hint="eastAsia" w:hAnsi="宋体" w:cs="宋体"/>
              <w:lang w:val="en-US" w:eastAsia="zh-CN"/>
            </w:rPr>
            <w:t>三</w:t>
          </w:r>
          <w:r>
            <w:rPr>
              <w:rFonts w:hint="eastAsia" w:hAnsi="宋体" w:cs="宋体"/>
            </w:rPr>
            <w:t>）监狱企业证明文件（如是）</w:t>
          </w:r>
          <w:r>
            <w:tab/>
          </w:r>
          <w:r>
            <w:fldChar w:fldCharType="begin"/>
          </w:r>
          <w:r>
            <w:instrText xml:space="preserve"> PAGEREF _Toc10290 \h </w:instrText>
          </w:r>
          <w:r>
            <w:fldChar w:fldCharType="separate"/>
          </w:r>
          <w:r>
            <w:t>22</w:t>
          </w:r>
          <w:r>
            <w:fldChar w:fldCharType="end"/>
          </w:r>
          <w:r>
            <w:fldChar w:fldCharType="end"/>
          </w:r>
        </w:p>
        <w:p>
          <w:pPr>
            <w:pStyle w:val="12"/>
            <w:tabs>
              <w:tab w:val="right" w:leader="dot" w:pos="8306"/>
            </w:tabs>
          </w:pPr>
          <w:r>
            <w:fldChar w:fldCharType="begin"/>
          </w:r>
          <w:r>
            <w:instrText xml:space="preserve"> HYPERLINK \l _Toc45 </w:instrText>
          </w:r>
          <w:r>
            <w:fldChar w:fldCharType="separate"/>
          </w:r>
          <w:r>
            <w:rPr>
              <w:rFonts w:hint="eastAsia" w:hAnsi="宋体" w:cs="宋体"/>
            </w:rPr>
            <w:t>（</w:t>
          </w:r>
          <w:r>
            <w:rPr>
              <w:rFonts w:hint="eastAsia" w:hAnsi="宋体" w:cs="宋体"/>
              <w:lang w:val="en-US" w:eastAsia="zh-CN"/>
            </w:rPr>
            <w:t>四</w:t>
          </w:r>
          <w:r>
            <w:rPr>
              <w:rFonts w:hint="eastAsia" w:hAnsi="宋体" w:cs="宋体"/>
            </w:rPr>
            <w:t>）残疾人福利性单位声明函（如是）</w:t>
          </w:r>
          <w:r>
            <w:tab/>
          </w:r>
          <w:r>
            <w:fldChar w:fldCharType="begin"/>
          </w:r>
          <w:r>
            <w:instrText xml:space="preserve"> PAGEREF _Toc45 \h </w:instrText>
          </w:r>
          <w:r>
            <w:fldChar w:fldCharType="separate"/>
          </w:r>
          <w:r>
            <w:t>23</w:t>
          </w:r>
          <w:r>
            <w:fldChar w:fldCharType="end"/>
          </w:r>
          <w:r>
            <w:fldChar w:fldCharType="end"/>
          </w:r>
        </w:p>
        <w:p>
          <w:pPr>
            <w:pStyle w:val="18"/>
            <w:tabs>
              <w:tab w:val="right" w:leader="dot" w:pos="8306"/>
            </w:tabs>
          </w:pPr>
          <w:r>
            <w:fldChar w:fldCharType="begin"/>
          </w:r>
          <w:r>
            <w:instrText xml:space="preserve"> HYPERLINK \l _Toc32727 </w:instrText>
          </w:r>
          <w:r>
            <w:fldChar w:fldCharType="separate"/>
          </w:r>
          <w:r>
            <w:rPr>
              <w:rFonts w:hint="eastAsia" w:ascii="宋体" w:hAnsi="宋体" w:cs="宋体"/>
            </w:rPr>
            <w:t>二、资格证明文件</w:t>
          </w:r>
          <w:r>
            <w:tab/>
          </w:r>
          <w:r>
            <w:fldChar w:fldCharType="begin"/>
          </w:r>
          <w:r>
            <w:instrText xml:space="preserve"> PAGEREF _Toc32727 \h </w:instrText>
          </w:r>
          <w:r>
            <w:fldChar w:fldCharType="separate"/>
          </w:r>
          <w:r>
            <w:t>24</w:t>
          </w:r>
          <w:r>
            <w:fldChar w:fldCharType="end"/>
          </w:r>
          <w:r>
            <w:fldChar w:fldCharType="end"/>
          </w:r>
        </w:p>
        <w:p>
          <w:pPr>
            <w:pStyle w:val="12"/>
            <w:tabs>
              <w:tab w:val="right" w:leader="dot" w:pos="8306"/>
            </w:tabs>
          </w:pPr>
          <w:r>
            <w:fldChar w:fldCharType="begin"/>
          </w:r>
          <w:r>
            <w:instrText xml:space="preserve"> HYPERLINK \l _Toc9655 </w:instrText>
          </w:r>
          <w:r>
            <w:fldChar w:fldCharType="separate"/>
          </w:r>
          <w:r>
            <w:rPr>
              <w:rFonts w:hint="eastAsia" w:hAnsi="宋体" w:cs="宋体"/>
            </w:rPr>
            <w:t>（一）供应商具有独立承担民事责任的能力的证明材料。</w:t>
          </w:r>
          <w:r>
            <w:tab/>
          </w:r>
          <w:r>
            <w:fldChar w:fldCharType="begin"/>
          </w:r>
          <w:r>
            <w:instrText xml:space="preserve"> PAGEREF _Toc9655 \h </w:instrText>
          </w:r>
          <w:r>
            <w:fldChar w:fldCharType="separate"/>
          </w:r>
          <w:r>
            <w:t>24</w:t>
          </w:r>
          <w:r>
            <w:fldChar w:fldCharType="end"/>
          </w:r>
          <w:r>
            <w:fldChar w:fldCharType="end"/>
          </w:r>
        </w:p>
        <w:p>
          <w:pPr>
            <w:pStyle w:val="12"/>
            <w:tabs>
              <w:tab w:val="right" w:leader="dot" w:pos="8306"/>
            </w:tabs>
          </w:pPr>
          <w:r>
            <w:fldChar w:fldCharType="begin"/>
          </w:r>
          <w:r>
            <w:instrText xml:space="preserve"> HYPERLINK \l _Toc21101 </w:instrText>
          </w:r>
          <w:r>
            <w:fldChar w:fldCharType="separate"/>
          </w:r>
          <w:r>
            <w:rPr>
              <w:rFonts w:hint="eastAsia" w:hAnsi="宋体" w:cs="宋体"/>
            </w:rPr>
            <w:t>（二）供应商须具有良好的商业信誉和健全的财务会计制度：</w:t>
          </w:r>
          <w:r>
            <w:tab/>
          </w:r>
          <w:r>
            <w:fldChar w:fldCharType="begin"/>
          </w:r>
          <w:r>
            <w:instrText xml:space="preserve"> PAGEREF _Toc21101 \h </w:instrText>
          </w:r>
          <w:r>
            <w:fldChar w:fldCharType="separate"/>
          </w:r>
          <w:r>
            <w:t>25</w:t>
          </w:r>
          <w:r>
            <w:fldChar w:fldCharType="end"/>
          </w:r>
          <w:r>
            <w:fldChar w:fldCharType="end"/>
          </w:r>
        </w:p>
        <w:p>
          <w:pPr>
            <w:pStyle w:val="12"/>
            <w:tabs>
              <w:tab w:val="right" w:leader="dot" w:pos="8306"/>
            </w:tabs>
          </w:pPr>
          <w:r>
            <w:fldChar w:fldCharType="begin"/>
          </w:r>
          <w:r>
            <w:instrText xml:space="preserve"> HYPERLINK \l _Toc2686 </w:instrText>
          </w:r>
          <w:r>
            <w:fldChar w:fldCharType="separate"/>
          </w:r>
          <w:r>
            <w:rPr>
              <w:rFonts w:hint="eastAsia" w:hAnsi="宋体" w:cs="宋体"/>
            </w:rPr>
            <w:t>（三）供应商须具有履行合同所必需的设备和专业技术服务能力（在北京有办公场所或能够做出2小时快速上门服务响应），提供书面声</w:t>
          </w:r>
          <w:r>
            <w:tab/>
          </w:r>
          <w:r>
            <w:fldChar w:fldCharType="begin"/>
          </w:r>
          <w:r>
            <w:instrText xml:space="preserve"> PAGEREF _Toc2686 \h </w:instrText>
          </w:r>
          <w:r>
            <w:fldChar w:fldCharType="separate"/>
          </w:r>
          <w:r>
            <w:t>26</w:t>
          </w:r>
          <w:r>
            <w:fldChar w:fldCharType="end"/>
          </w:r>
          <w:r>
            <w:fldChar w:fldCharType="end"/>
          </w:r>
        </w:p>
        <w:p>
          <w:pPr>
            <w:pStyle w:val="12"/>
            <w:tabs>
              <w:tab w:val="right" w:leader="dot" w:pos="8306"/>
            </w:tabs>
          </w:pPr>
          <w:r>
            <w:fldChar w:fldCharType="begin"/>
          </w:r>
          <w:r>
            <w:instrText xml:space="preserve"> HYPERLINK \l _Toc7204 </w:instrText>
          </w:r>
          <w:r>
            <w:fldChar w:fldCharType="separate"/>
          </w:r>
          <w:r>
            <w:rPr>
              <w:rFonts w:hint="eastAsia" w:hAnsi="宋体" w:cs="宋体"/>
            </w:rPr>
            <w:t>明；</w:t>
          </w:r>
          <w:r>
            <w:tab/>
          </w:r>
          <w:r>
            <w:fldChar w:fldCharType="begin"/>
          </w:r>
          <w:r>
            <w:instrText xml:space="preserve"> PAGEREF _Toc7204 \h </w:instrText>
          </w:r>
          <w:r>
            <w:fldChar w:fldCharType="separate"/>
          </w:r>
          <w:r>
            <w:t>26</w:t>
          </w:r>
          <w:r>
            <w:fldChar w:fldCharType="end"/>
          </w:r>
          <w:r>
            <w:fldChar w:fldCharType="end"/>
          </w:r>
        </w:p>
        <w:p>
          <w:pPr>
            <w:pStyle w:val="12"/>
            <w:tabs>
              <w:tab w:val="right" w:leader="dot" w:pos="8306"/>
            </w:tabs>
          </w:pPr>
          <w:r>
            <w:fldChar w:fldCharType="begin"/>
          </w:r>
          <w:r>
            <w:instrText xml:space="preserve"> HYPERLINK \l _Toc7254 </w:instrText>
          </w:r>
          <w:r>
            <w:fldChar w:fldCharType="separate"/>
          </w:r>
          <w:r>
            <w:rPr>
              <w:rFonts w:hint="eastAsia" w:hAnsi="宋体" w:cs="宋体"/>
            </w:rPr>
            <w:t>（四）供应商须具有依法缴纳税收和社会保障资金的良好记录：</w:t>
          </w:r>
          <w:r>
            <w:tab/>
          </w:r>
          <w:r>
            <w:fldChar w:fldCharType="begin"/>
          </w:r>
          <w:r>
            <w:instrText xml:space="preserve"> PAGEREF _Toc7254 \h </w:instrText>
          </w:r>
          <w:r>
            <w:fldChar w:fldCharType="separate"/>
          </w:r>
          <w:r>
            <w:t>27</w:t>
          </w:r>
          <w:r>
            <w:fldChar w:fldCharType="end"/>
          </w:r>
          <w:r>
            <w:fldChar w:fldCharType="end"/>
          </w:r>
        </w:p>
        <w:p>
          <w:pPr>
            <w:pStyle w:val="12"/>
            <w:tabs>
              <w:tab w:val="right" w:leader="dot" w:pos="8306"/>
            </w:tabs>
          </w:pPr>
          <w:r>
            <w:fldChar w:fldCharType="begin"/>
          </w:r>
          <w:r>
            <w:instrText xml:space="preserve"> HYPERLINK \l _Toc5183 </w:instrText>
          </w:r>
          <w:r>
            <w:fldChar w:fldCharType="separate"/>
          </w:r>
          <w:r>
            <w:rPr>
              <w:rFonts w:hint="eastAsia" w:hAnsi="宋体" w:cs="宋体"/>
            </w:rPr>
            <w:t>（五）供应商参加政府采购活动前三年内，在经营活动中没有重大违法记录（重大违法记录，是指供应商因违法经营受到刑事处罚或者责令停产停业、吊销许可证或者执照、较大数额罚款等行政处罚）的书面声明。（成立未满三年的供应商提供成立以来在经营活动中没有重大违法记录的书面声明）。</w:t>
          </w:r>
          <w:r>
            <w:tab/>
          </w:r>
          <w:r>
            <w:fldChar w:fldCharType="begin"/>
          </w:r>
          <w:r>
            <w:instrText xml:space="preserve"> PAGEREF _Toc5183 \h </w:instrText>
          </w:r>
          <w:r>
            <w:fldChar w:fldCharType="separate"/>
          </w:r>
          <w:r>
            <w:t>28</w:t>
          </w:r>
          <w:r>
            <w:fldChar w:fldCharType="end"/>
          </w:r>
          <w:r>
            <w:fldChar w:fldCharType="end"/>
          </w:r>
        </w:p>
        <w:p>
          <w:pPr>
            <w:pStyle w:val="12"/>
            <w:tabs>
              <w:tab w:val="right" w:leader="dot" w:pos="8306"/>
            </w:tabs>
          </w:pPr>
          <w:r>
            <w:fldChar w:fldCharType="begin"/>
          </w:r>
          <w:r>
            <w:instrText xml:space="preserve"> HYPERLINK \l _Toc15157 </w:instrText>
          </w:r>
          <w:r>
            <w:fldChar w:fldCharType="separate"/>
          </w:r>
          <w:r>
            <w:rPr>
              <w:rFonts w:hint="eastAsia" w:hAnsi="宋体" w:cs="宋体"/>
            </w:rPr>
            <w:t>（六）</w:t>
          </w:r>
          <w:r>
            <w:rPr>
              <w:rFonts w:hint="eastAsia" w:hAnsi="宋体" w:cs="宋体"/>
              <w:szCs w:val="21"/>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提供承诺或书面声明）</w:t>
          </w:r>
          <w:r>
            <w:rPr>
              <w:rFonts w:hint="eastAsia" w:hAnsi="宋体" w:cs="宋体"/>
            </w:rPr>
            <w:t>。</w:t>
          </w:r>
          <w:r>
            <w:tab/>
          </w:r>
          <w:r>
            <w:fldChar w:fldCharType="begin"/>
          </w:r>
          <w:r>
            <w:instrText xml:space="preserve"> PAGEREF _Toc15157 \h </w:instrText>
          </w:r>
          <w:r>
            <w:fldChar w:fldCharType="separate"/>
          </w:r>
          <w:r>
            <w:t>29</w:t>
          </w:r>
          <w:r>
            <w:fldChar w:fldCharType="end"/>
          </w:r>
          <w:r>
            <w:fldChar w:fldCharType="end"/>
          </w:r>
        </w:p>
        <w:p>
          <w:pPr>
            <w:pStyle w:val="18"/>
            <w:tabs>
              <w:tab w:val="right" w:leader="dot" w:pos="8306"/>
            </w:tabs>
          </w:pPr>
          <w:r>
            <w:fldChar w:fldCharType="begin"/>
          </w:r>
          <w:r>
            <w:instrText xml:space="preserve"> HYPERLINK \l _Toc29109 </w:instrText>
          </w:r>
          <w:r>
            <w:fldChar w:fldCharType="separate"/>
          </w:r>
          <w:r>
            <w:rPr>
              <w:rFonts w:hint="eastAsia" w:ascii="宋体" w:hAnsi="宋体" w:cs="宋体"/>
            </w:rPr>
            <w:t>三、投标商务、技术部分</w:t>
          </w:r>
          <w:r>
            <w:tab/>
          </w:r>
          <w:r>
            <w:fldChar w:fldCharType="begin"/>
          </w:r>
          <w:r>
            <w:instrText xml:space="preserve"> PAGEREF _Toc29109 \h </w:instrText>
          </w:r>
          <w:r>
            <w:fldChar w:fldCharType="separate"/>
          </w:r>
          <w:r>
            <w:t>30</w:t>
          </w:r>
          <w:r>
            <w:fldChar w:fldCharType="end"/>
          </w:r>
          <w:r>
            <w:fldChar w:fldCharType="end"/>
          </w:r>
        </w:p>
        <w:p>
          <w:pPr>
            <w:pStyle w:val="12"/>
            <w:tabs>
              <w:tab w:val="right" w:leader="dot" w:pos="8306"/>
            </w:tabs>
          </w:pPr>
          <w:r>
            <w:fldChar w:fldCharType="begin"/>
          </w:r>
          <w:r>
            <w:instrText xml:space="preserve"> HYPERLINK \l _Toc1469 </w:instrText>
          </w:r>
          <w:r>
            <w:fldChar w:fldCharType="separate"/>
          </w:r>
          <w:r>
            <w:rPr>
              <w:rFonts w:hint="eastAsia" w:hAnsi="宋体" w:cs="宋体"/>
            </w:rPr>
            <w:t>（一）商务条款偏离表</w:t>
          </w:r>
          <w:r>
            <w:tab/>
          </w:r>
          <w:r>
            <w:fldChar w:fldCharType="begin"/>
          </w:r>
          <w:r>
            <w:instrText xml:space="preserve"> PAGEREF _Toc1469 \h </w:instrText>
          </w:r>
          <w:r>
            <w:fldChar w:fldCharType="separate"/>
          </w:r>
          <w:r>
            <w:t>30</w:t>
          </w:r>
          <w:r>
            <w:fldChar w:fldCharType="end"/>
          </w:r>
          <w:r>
            <w:fldChar w:fldCharType="end"/>
          </w:r>
        </w:p>
        <w:p>
          <w:pPr>
            <w:pStyle w:val="12"/>
            <w:tabs>
              <w:tab w:val="right" w:leader="dot" w:pos="8306"/>
            </w:tabs>
          </w:pPr>
          <w:r>
            <w:fldChar w:fldCharType="begin"/>
          </w:r>
          <w:r>
            <w:instrText xml:space="preserve"> HYPERLINK \l _Toc13820 </w:instrText>
          </w:r>
          <w:r>
            <w:fldChar w:fldCharType="separate"/>
          </w:r>
          <w:r>
            <w:rPr>
              <w:rFonts w:hint="eastAsia" w:hAnsi="宋体" w:cs="宋体"/>
            </w:rPr>
            <w:t>（二）企业类似业绩一览表</w:t>
          </w:r>
          <w:r>
            <w:tab/>
          </w:r>
          <w:r>
            <w:fldChar w:fldCharType="begin"/>
          </w:r>
          <w:r>
            <w:instrText xml:space="preserve"> PAGEREF _Toc13820 \h </w:instrText>
          </w:r>
          <w:r>
            <w:fldChar w:fldCharType="separate"/>
          </w:r>
          <w:r>
            <w:t>31</w:t>
          </w:r>
          <w:r>
            <w:fldChar w:fldCharType="end"/>
          </w:r>
          <w:r>
            <w:fldChar w:fldCharType="end"/>
          </w:r>
        </w:p>
        <w:p>
          <w:pPr>
            <w:pStyle w:val="12"/>
            <w:tabs>
              <w:tab w:val="right" w:leader="dot" w:pos="8306"/>
            </w:tabs>
          </w:pPr>
          <w:r>
            <w:fldChar w:fldCharType="begin"/>
          </w:r>
          <w:r>
            <w:instrText xml:space="preserve"> HYPERLINK \l _Toc26470 </w:instrText>
          </w:r>
          <w:r>
            <w:fldChar w:fldCharType="separate"/>
          </w:r>
          <w:r>
            <w:rPr>
              <w:rFonts w:hint="eastAsia" w:hAnsi="宋体" w:cs="宋体"/>
            </w:rPr>
            <w:t>（三）供应商基本情况表</w:t>
          </w:r>
          <w:r>
            <w:tab/>
          </w:r>
          <w:r>
            <w:fldChar w:fldCharType="begin"/>
          </w:r>
          <w:r>
            <w:instrText xml:space="preserve"> PAGEREF _Toc26470 \h </w:instrText>
          </w:r>
          <w:r>
            <w:fldChar w:fldCharType="separate"/>
          </w:r>
          <w:r>
            <w:t>32</w:t>
          </w:r>
          <w:r>
            <w:fldChar w:fldCharType="end"/>
          </w:r>
          <w:r>
            <w:fldChar w:fldCharType="end"/>
          </w:r>
        </w:p>
        <w:p>
          <w:pPr>
            <w:pStyle w:val="12"/>
            <w:tabs>
              <w:tab w:val="right" w:leader="dot" w:pos="8306"/>
            </w:tabs>
          </w:pPr>
          <w:r>
            <w:fldChar w:fldCharType="begin"/>
          </w:r>
          <w:r>
            <w:instrText xml:space="preserve"> HYPERLINK \l _Toc14113 </w:instrText>
          </w:r>
          <w:r>
            <w:fldChar w:fldCharType="separate"/>
          </w:r>
          <w:r>
            <w:rPr>
              <w:rFonts w:hint="eastAsia" w:hAnsi="宋体" w:cs="宋体"/>
            </w:rPr>
            <w:t>（四）项目理解及需求分析情况</w:t>
          </w:r>
          <w:r>
            <w:tab/>
          </w:r>
          <w:r>
            <w:fldChar w:fldCharType="begin"/>
          </w:r>
          <w:r>
            <w:instrText xml:space="preserve"> PAGEREF _Toc14113 \h </w:instrText>
          </w:r>
          <w:r>
            <w:fldChar w:fldCharType="separate"/>
          </w:r>
          <w:r>
            <w:t>33</w:t>
          </w:r>
          <w:r>
            <w:fldChar w:fldCharType="end"/>
          </w:r>
          <w:r>
            <w:fldChar w:fldCharType="end"/>
          </w:r>
        </w:p>
        <w:p>
          <w:pPr>
            <w:pStyle w:val="12"/>
            <w:tabs>
              <w:tab w:val="right" w:leader="dot" w:pos="8306"/>
            </w:tabs>
          </w:pPr>
          <w:r>
            <w:fldChar w:fldCharType="begin"/>
          </w:r>
          <w:r>
            <w:instrText xml:space="preserve"> HYPERLINK \l _Toc23736 </w:instrText>
          </w:r>
          <w:r>
            <w:fldChar w:fldCharType="separate"/>
          </w:r>
          <w:r>
            <w:rPr>
              <w:rFonts w:hint="eastAsia" w:hAnsi="宋体" w:cs="宋体"/>
            </w:rPr>
            <w:t>（五）实施方案</w:t>
          </w:r>
          <w:r>
            <w:tab/>
          </w:r>
          <w:r>
            <w:fldChar w:fldCharType="begin"/>
          </w:r>
          <w:r>
            <w:instrText xml:space="preserve"> PAGEREF _Toc23736 \h </w:instrText>
          </w:r>
          <w:r>
            <w:fldChar w:fldCharType="separate"/>
          </w:r>
          <w:r>
            <w:t>34</w:t>
          </w:r>
          <w:r>
            <w:fldChar w:fldCharType="end"/>
          </w:r>
          <w:r>
            <w:fldChar w:fldCharType="end"/>
          </w:r>
        </w:p>
        <w:p>
          <w:pPr>
            <w:pStyle w:val="12"/>
            <w:tabs>
              <w:tab w:val="right" w:leader="dot" w:pos="8306"/>
            </w:tabs>
          </w:pPr>
          <w:r>
            <w:fldChar w:fldCharType="begin"/>
          </w:r>
          <w:r>
            <w:instrText xml:space="preserve"> HYPERLINK \l _Toc11151 </w:instrText>
          </w:r>
          <w:r>
            <w:fldChar w:fldCharType="separate"/>
          </w:r>
          <w:r>
            <w:rPr>
              <w:rFonts w:hint="eastAsia" w:hAnsi="宋体" w:cs="宋体"/>
            </w:rPr>
            <w:t>（六）服务承诺及保证措施</w:t>
          </w:r>
          <w:r>
            <w:tab/>
          </w:r>
          <w:r>
            <w:fldChar w:fldCharType="begin"/>
          </w:r>
          <w:r>
            <w:instrText xml:space="preserve"> PAGEREF _Toc11151 \h </w:instrText>
          </w:r>
          <w:r>
            <w:fldChar w:fldCharType="separate"/>
          </w:r>
          <w:r>
            <w:t>35</w:t>
          </w:r>
          <w:r>
            <w:fldChar w:fldCharType="end"/>
          </w:r>
          <w:r>
            <w:fldChar w:fldCharType="end"/>
          </w:r>
        </w:p>
        <w:p>
          <w:pPr>
            <w:pStyle w:val="12"/>
            <w:tabs>
              <w:tab w:val="right" w:leader="dot" w:pos="8306"/>
            </w:tabs>
          </w:pPr>
          <w:r>
            <w:fldChar w:fldCharType="begin"/>
          </w:r>
          <w:r>
            <w:instrText xml:space="preserve"> HYPERLINK \l _Toc18021 </w:instrText>
          </w:r>
          <w:r>
            <w:fldChar w:fldCharType="separate"/>
          </w:r>
          <w:r>
            <w:rPr>
              <w:rFonts w:hint="eastAsia" w:hAnsi="宋体" w:cs="宋体"/>
            </w:rPr>
            <w:t>（七）保密承诺和措施</w:t>
          </w:r>
          <w:r>
            <w:tab/>
          </w:r>
          <w:r>
            <w:fldChar w:fldCharType="begin"/>
          </w:r>
          <w:r>
            <w:instrText xml:space="preserve"> PAGEREF _Toc18021 \h </w:instrText>
          </w:r>
          <w:r>
            <w:fldChar w:fldCharType="separate"/>
          </w:r>
          <w:r>
            <w:t>36</w:t>
          </w:r>
          <w:r>
            <w:fldChar w:fldCharType="end"/>
          </w:r>
          <w:r>
            <w:fldChar w:fldCharType="end"/>
          </w:r>
        </w:p>
        <w:p>
          <w:pPr>
            <w:pStyle w:val="12"/>
            <w:tabs>
              <w:tab w:val="right" w:leader="dot" w:pos="8306"/>
            </w:tabs>
          </w:pPr>
          <w:r>
            <w:fldChar w:fldCharType="begin"/>
          </w:r>
          <w:r>
            <w:instrText xml:space="preserve"> HYPERLINK \l _Toc19774 </w:instrText>
          </w:r>
          <w:r>
            <w:fldChar w:fldCharType="separate"/>
          </w:r>
          <w:r>
            <w:rPr>
              <w:rFonts w:hint="eastAsia" w:hAnsi="宋体" w:cs="宋体"/>
            </w:rPr>
            <w:t>（八）项目人员配备</w:t>
          </w:r>
          <w:r>
            <w:tab/>
          </w:r>
          <w:r>
            <w:fldChar w:fldCharType="begin"/>
          </w:r>
          <w:r>
            <w:instrText xml:space="preserve"> PAGEREF _Toc19774 \h </w:instrText>
          </w:r>
          <w:r>
            <w:fldChar w:fldCharType="separate"/>
          </w:r>
          <w:r>
            <w:t>37</w:t>
          </w:r>
          <w:r>
            <w:fldChar w:fldCharType="end"/>
          </w:r>
          <w:r>
            <w:fldChar w:fldCharType="end"/>
          </w:r>
        </w:p>
        <w:p>
          <w:pPr>
            <w:pStyle w:val="18"/>
            <w:tabs>
              <w:tab w:val="right" w:leader="dot" w:pos="8306"/>
            </w:tabs>
          </w:pPr>
          <w:r>
            <w:fldChar w:fldCharType="begin"/>
          </w:r>
          <w:r>
            <w:instrText xml:space="preserve"> HYPERLINK \l _Toc10837 </w:instrText>
          </w:r>
          <w:r>
            <w:fldChar w:fldCharType="separate"/>
          </w:r>
          <w:r>
            <w:rPr>
              <w:rFonts w:hint="eastAsia" w:ascii="宋体" w:hAnsi="宋体" w:cs="宋体"/>
            </w:rPr>
            <w:t>8.1项目组成员表</w:t>
          </w:r>
          <w:r>
            <w:tab/>
          </w:r>
          <w:r>
            <w:fldChar w:fldCharType="begin"/>
          </w:r>
          <w:r>
            <w:instrText xml:space="preserve"> PAGEREF _Toc10837 \h </w:instrText>
          </w:r>
          <w:r>
            <w:fldChar w:fldCharType="separate"/>
          </w:r>
          <w:r>
            <w:t>37</w:t>
          </w:r>
          <w:r>
            <w:fldChar w:fldCharType="end"/>
          </w:r>
          <w:r>
            <w:fldChar w:fldCharType="end"/>
          </w:r>
        </w:p>
        <w:p>
          <w:pPr>
            <w:pStyle w:val="18"/>
            <w:tabs>
              <w:tab w:val="right" w:leader="dot" w:pos="8306"/>
            </w:tabs>
          </w:pPr>
          <w:r>
            <w:fldChar w:fldCharType="begin"/>
          </w:r>
          <w:r>
            <w:instrText xml:space="preserve"> HYPERLINK \l _Toc5914 </w:instrText>
          </w:r>
          <w:r>
            <w:fldChar w:fldCharType="separate"/>
          </w:r>
          <w:r>
            <w:rPr>
              <w:rFonts w:hint="eastAsia" w:ascii="宋体" w:hAnsi="宋体" w:cs="宋体"/>
            </w:rPr>
            <w:t>8.2</w:t>
          </w:r>
          <w:r>
            <w:rPr>
              <w:rFonts w:hint="eastAsia" w:ascii="宋体" w:hAnsi="宋体" w:cs="宋体"/>
              <w:szCs w:val="28"/>
            </w:rPr>
            <w:t xml:space="preserve">   </w:t>
          </w:r>
          <w:r>
            <w:rPr>
              <w:rFonts w:hint="eastAsia" w:ascii="宋体" w:hAnsi="宋体" w:cs="宋体"/>
            </w:rPr>
            <w:t>项目人员情况表</w:t>
          </w:r>
          <w:r>
            <w:tab/>
          </w:r>
          <w:r>
            <w:fldChar w:fldCharType="begin"/>
          </w:r>
          <w:r>
            <w:instrText xml:space="preserve"> PAGEREF _Toc5914 \h </w:instrText>
          </w:r>
          <w:r>
            <w:fldChar w:fldCharType="separate"/>
          </w:r>
          <w:r>
            <w:t>38</w:t>
          </w:r>
          <w:r>
            <w:fldChar w:fldCharType="end"/>
          </w:r>
          <w:r>
            <w:fldChar w:fldCharType="end"/>
          </w:r>
        </w:p>
        <w:p>
          <w:pPr>
            <w:pStyle w:val="12"/>
            <w:tabs>
              <w:tab w:val="right" w:leader="dot" w:pos="8306"/>
            </w:tabs>
          </w:pPr>
          <w:r>
            <w:fldChar w:fldCharType="begin"/>
          </w:r>
          <w:r>
            <w:instrText xml:space="preserve"> HYPERLINK \l _Toc31193 </w:instrText>
          </w:r>
          <w:r>
            <w:fldChar w:fldCharType="separate"/>
          </w:r>
          <w:r>
            <w:rPr>
              <w:rFonts w:hint="eastAsia" w:hAnsi="宋体" w:cs="宋体"/>
            </w:rPr>
            <w:t>（九）法定代表人（或负责人）身份证明书</w:t>
          </w:r>
          <w:r>
            <w:tab/>
          </w:r>
          <w:r>
            <w:fldChar w:fldCharType="begin"/>
          </w:r>
          <w:r>
            <w:instrText xml:space="preserve"> PAGEREF _Toc31193 \h </w:instrText>
          </w:r>
          <w:r>
            <w:fldChar w:fldCharType="separate"/>
          </w:r>
          <w:r>
            <w:t>39</w:t>
          </w:r>
          <w:r>
            <w:fldChar w:fldCharType="end"/>
          </w:r>
          <w:r>
            <w:fldChar w:fldCharType="end"/>
          </w:r>
        </w:p>
        <w:p>
          <w:pPr>
            <w:pStyle w:val="12"/>
            <w:tabs>
              <w:tab w:val="right" w:leader="dot" w:pos="8306"/>
            </w:tabs>
          </w:pPr>
          <w:r>
            <w:fldChar w:fldCharType="begin"/>
          </w:r>
          <w:r>
            <w:instrText xml:space="preserve"> HYPERLINK \l _Toc30436 </w:instrText>
          </w:r>
          <w:r>
            <w:fldChar w:fldCharType="separate"/>
          </w:r>
          <w:r>
            <w:rPr>
              <w:rFonts w:hint="eastAsia" w:hAnsi="宋体" w:cs="宋体"/>
            </w:rPr>
            <w:t>（十）法定代表人（或负责人）授权委托书</w:t>
          </w:r>
          <w:r>
            <w:tab/>
          </w:r>
          <w:r>
            <w:fldChar w:fldCharType="begin"/>
          </w:r>
          <w:r>
            <w:instrText xml:space="preserve"> PAGEREF _Toc30436 \h </w:instrText>
          </w:r>
          <w:r>
            <w:fldChar w:fldCharType="separate"/>
          </w:r>
          <w:r>
            <w:t>40</w:t>
          </w:r>
          <w:r>
            <w:fldChar w:fldCharType="end"/>
          </w:r>
          <w:r>
            <w:fldChar w:fldCharType="end"/>
          </w:r>
        </w:p>
        <w:p>
          <w:pPr>
            <w:pStyle w:val="12"/>
            <w:tabs>
              <w:tab w:val="right" w:leader="dot" w:pos="8306"/>
            </w:tabs>
          </w:pPr>
          <w:r>
            <w:fldChar w:fldCharType="begin"/>
          </w:r>
          <w:r>
            <w:instrText xml:space="preserve"> HYPERLINK \l _Toc28315 </w:instrText>
          </w:r>
          <w:r>
            <w:fldChar w:fldCharType="separate"/>
          </w:r>
          <w:r>
            <w:rPr>
              <w:rFonts w:hint="eastAsia" w:hAnsi="宋体" w:cs="宋体"/>
            </w:rPr>
            <w:t>（十一）供应商廉政承诺</w:t>
          </w:r>
          <w:r>
            <w:tab/>
          </w:r>
          <w:r>
            <w:fldChar w:fldCharType="begin"/>
          </w:r>
          <w:r>
            <w:instrText xml:space="preserve"> PAGEREF _Toc28315 \h </w:instrText>
          </w:r>
          <w:r>
            <w:fldChar w:fldCharType="separate"/>
          </w:r>
          <w:r>
            <w:t>41</w:t>
          </w:r>
          <w:r>
            <w:fldChar w:fldCharType="end"/>
          </w:r>
          <w:r>
            <w:fldChar w:fldCharType="end"/>
          </w:r>
        </w:p>
        <w:p>
          <w:pPr>
            <w:pStyle w:val="12"/>
            <w:tabs>
              <w:tab w:val="right" w:leader="dot" w:pos="8306"/>
            </w:tabs>
          </w:pPr>
          <w:r>
            <w:fldChar w:fldCharType="begin"/>
          </w:r>
          <w:r>
            <w:instrText xml:space="preserve"> HYPERLINK \l _Toc24285 </w:instrText>
          </w:r>
          <w:r>
            <w:fldChar w:fldCharType="separate"/>
          </w:r>
          <w:r>
            <w:rPr>
              <w:rFonts w:hint="eastAsia" w:hAnsi="宋体" w:cs="宋体"/>
            </w:rPr>
            <w:t>（十二）采购文件要求或供应商认为有必要提交的其他资料</w:t>
          </w:r>
          <w:r>
            <w:tab/>
          </w:r>
          <w:r>
            <w:fldChar w:fldCharType="begin"/>
          </w:r>
          <w:r>
            <w:instrText xml:space="preserve"> PAGEREF _Toc24285 \h </w:instrText>
          </w:r>
          <w:r>
            <w:fldChar w:fldCharType="separate"/>
          </w:r>
          <w:r>
            <w:t>42</w:t>
          </w:r>
          <w:r>
            <w:fldChar w:fldCharType="end"/>
          </w:r>
          <w:r>
            <w:fldChar w:fldCharType="end"/>
          </w:r>
        </w:p>
        <w:p>
          <w:pPr>
            <w:pStyle w:val="17"/>
            <w:tabs>
              <w:tab w:val="right" w:leader="dot" w:pos="8306"/>
            </w:tabs>
          </w:pPr>
          <w:r>
            <w:fldChar w:fldCharType="begin"/>
          </w:r>
          <w:r>
            <w:instrText xml:space="preserve"> HYPERLINK \l _Toc23570 </w:instrText>
          </w:r>
          <w:r>
            <w:fldChar w:fldCharType="separate"/>
          </w:r>
          <w:r>
            <w:rPr>
              <w:rFonts w:hint="eastAsia" w:ascii="宋体" w:hAnsi="宋体" w:eastAsia="宋体" w:cs="宋体"/>
              <w:szCs w:val="32"/>
            </w:rPr>
            <w:t>第五章  服务要求</w:t>
          </w:r>
          <w:r>
            <w:tab/>
          </w:r>
          <w:r>
            <w:fldChar w:fldCharType="begin"/>
          </w:r>
          <w:r>
            <w:instrText xml:space="preserve"> PAGEREF _Toc23570 \h </w:instrText>
          </w:r>
          <w:r>
            <w:fldChar w:fldCharType="separate"/>
          </w:r>
          <w:r>
            <w:t>43</w:t>
          </w:r>
          <w:r>
            <w:fldChar w:fldCharType="end"/>
          </w:r>
          <w:r>
            <w:fldChar w:fldCharType="end"/>
          </w:r>
        </w:p>
        <w:p>
          <w:pPr>
            <w:pStyle w:val="17"/>
            <w:tabs>
              <w:tab w:val="right" w:leader="dot" w:pos="8306"/>
            </w:tabs>
          </w:pPr>
          <w:r>
            <w:fldChar w:fldCharType="begin"/>
          </w:r>
          <w:r>
            <w:instrText xml:space="preserve"> HYPERLINK \l _Toc15860 </w:instrText>
          </w:r>
          <w:r>
            <w:fldChar w:fldCharType="separate"/>
          </w:r>
          <w:r>
            <w:rPr>
              <w:rFonts w:hint="eastAsia" w:ascii="宋体" w:hAnsi="宋体" w:eastAsia="宋体" w:cs="宋体"/>
              <w:szCs w:val="32"/>
            </w:rPr>
            <w:t xml:space="preserve">第六章  </w:t>
          </w:r>
          <w:r>
            <w:rPr>
              <w:rFonts w:hint="eastAsia" w:ascii="宋体" w:hAnsi="宋体" w:eastAsia="宋体" w:cs="宋体"/>
              <w:szCs w:val="32"/>
              <w:lang w:val="en-US" w:eastAsia="zh-CN"/>
            </w:rPr>
            <w:t>评审</w:t>
          </w:r>
          <w:r>
            <w:rPr>
              <w:rFonts w:hint="eastAsia" w:ascii="宋体" w:hAnsi="宋体" w:eastAsia="宋体" w:cs="宋体"/>
              <w:szCs w:val="32"/>
            </w:rPr>
            <w:t>程序及方法</w:t>
          </w:r>
          <w:r>
            <w:tab/>
          </w:r>
          <w:r>
            <w:fldChar w:fldCharType="begin"/>
          </w:r>
          <w:r>
            <w:instrText xml:space="preserve"> PAGEREF _Toc15860 \h </w:instrText>
          </w:r>
          <w:r>
            <w:fldChar w:fldCharType="separate"/>
          </w:r>
          <w:r>
            <w:t>44</w:t>
          </w:r>
          <w:r>
            <w:fldChar w:fldCharType="end"/>
          </w:r>
          <w:r>
            <w:fldChar w:fldCharType="end"/>
          </w:r>
        </w:p>
        <w:p>
          <w:pPr>
            <w:pStyle w:val="18"/>
            <w:tabs>
              <w:tab w:val="right" w:leader="dot" w:pos="8306"/>
            </w:tabs>
          </w:pPr>
          <w:r>
            <w:fldChar w:fldCharType="begin"/>
          </w:r>
          <w:r>
            <w:instrText xml:space="preserve"> HYPERLINK \l _Toc377 </w:instrText>
          </w:r>
          <w:r>
            <w:fldChar w:fldCharType="separate"/>
          </w:r>
          <w:r>
            <w:rPr>
              <w:rFonts w:hint="eastAsia" w:ascii="宋体" w:hAnsi="宋体" w:cs="宋体"/>
              <w:lang w:val="en-US" w:eastAsia="zh-CN"/>
            </w:rPr>
            <w:t>评审</w:t>
          </w:r>
          <w:r>
            <w:rPr>
              <w:rFonts w:hint="eastAsia" w:ascii="宋体" w:hAnsi="宋体" w:cs="宋体"/>
            </w:rPr>
            <w:t>程序和方法前附表</w:t>
          </w:r>
          <w:r>
            <w:tab/>
          </w:r>
          <w:r>
            <w:fldChar w:fldCharType="begin"/>
          </w:r>
          <w:r>
            <w:instrText xml:space="preserve"> PAGEREF _Toc377 \h </w:instrText>
          </w:r>
          <w:r>
            <w:fldChar w:fldCharType="separate"/>
          </w:r>
          <w:r>
            <w:t>44</w:t>
          </w:r>
          <w:r>
            <w:fldChar w:fldCharType="end"/>
          </w:r>
          <w:r>
            <w:fldChar w:fldCharType="end"/>
          </w:r>
        </w:p>
        <w:p>
          <w:r>
            <w:fldChar w:fldCharType="end"/>
          </w:r>
        </w:p>
      </w:sdtContent>
    </w:sdt>
    <w:p/>
    <w:p/>
    <w:p>
      <w:pPr>
        <w:pStyle w:val="2"/>
        <w:jc w:val="center"/>
        <w:rPr>
          <w:rFonts w:ascii="宋体" w:hAnsi="宋体" w:eastAsia="宋体" w:cs="宋体"/>
          <w:color w:val="auto"/>
          <w:sz w:val="44"/>
          <w:szCs w:val="44"/>
        </w:rPr>
        <w:sectPr>
          <w:pgSz w:w="11906" w:h="16838"/>
          <w:pgMar w:top="1440" w:right="1800" w:bottom="1440" w:left="1800" w:header="851" w:footer="992" w:gutter="0"/>
          <w:cols w:space="425" w:num="1"/>
          <w:docGrid w:type="lines" w:linePitch="312" w:charSpace="0"/>
        </w:sectPr>
      </w:pPr>
      <w:bookmarkStart w:id="0" w:name="_Toc190091867"/>
    </w:p>
    <w:p>
      <w:pPr>
        <w:pStyle w:val="2"/>
        <w:jc w:val="center"/>
        <w:rPr>
          <w:rFonts w:ascii="宋体" w:hAnsi="宋体" w:eastAsia="宋体" w:cs="宋体"/>
          <w:color w:val="auto"/>
          <w:sz w:val="44"/>
          <w:szCs w:val="44"/>
        </w:rPr>
      </w:pPr>
      <w:bookmarkStart w:id="1" w:name="_Toc24048"/>
      <w:bookmarkStart w:id="2" w:name="_Toc21594"/>
      <w:r>
        <w:rPr>
          <w:rFonts w:hint="eastAsia" w:ascii="宋体" w:hAnsi="宋体" w:eastAsia="宋体" w:cs="宋体"/>
          <w:color w:val="auto"/>
          <w:sz w:val="44"/>
          <w:szCs w:val="44"/>
        </w:rPr>
        <w:t xml:space="preserve">第一章  </w:t>
      </w:r>
      <w:r>
        <w:rPr>
          <w:rFonts w:hint="eastAsia" w:ascii="宋体" w:hAnsi="宋体" w:eastAsia="宋体" w:cs="宋体"/>
          <w:color w:val="auto"/>
          <w:sz w:val="44"/>
          <w:szCs w:val="44"/>
          <w:lang w:val="en-US" w:eastAsia="zh-CN"/>
        </w:rPr>
        <w:t>公开招标</w:t>
      </w:r>
      <w:r>
        <w:rPr>
          <w:rFonts w:hint="eastAsia" w:ascii="宋体" w:hAnsi="宋体" w:eastAsia="宋体" w:cs="宋体"/>
          <w:color w:val="auto"/>
          <w:sz w:val="44"/>
          <w:szCs w:val="44"/>
        </w:rPr>
        <w:t>公告</w:t>
      </w:r>
      <w:bookmarkEnd w:id="0"/>
      <w:bookmarkEnd w:id="1"/>
      <w:bookmarkEnd w:id="2"/>
    </w:p>
    <w:p>
      <w:pPr>
        <w:pStyle w:val="20"/>
        <w:shd w:val="clear" w:color="auto" w:fill="FFFFFF"/>
        <w:spacing w:before="0" w:beforeAutospacing="0" w:after="0" w:afterAutospacing="0" w:line="555" w:lineRule="atLeast"/>
        <w:ind w:firstLine="880" w:firstLineChars="200"/>
        <w:jc w:val="both"/>
        <w:rPr>
          <w:rFonts w:ascii="方正小标宋简体" w:hAnsi="方正小标宋简体" w:eastAsia="方正小标宋简体"/>
          <w:sz w:val="44"/>
          <w:szCs w:val="44"/>
        </w:rPr>
      </w:pPr>
      <w:r>
        <w:rPr>
          <w:rFonts w:ascii="方正小标宋简体" w:hAnsi="方正小标宋简体" w:eastAsia="方正小标宋简体"/>
          <w:sz w:val="44"/>
          <w:szCs w:val="44"/>
        </w:rPr>
        <w:t>北京市化工职业病防治院内部</w:t>
      </w:r>
    </w:p>
    <w:p>
      <w:pPr>
        <w:pStyle w:val="20"/>
        <w:shd w:val="clear" w:color="auto" w:fill="FFFFFF"/>
        <w:spacing w:before="0" w:beforeAutospacing="0" w:after="0" w:afterAutospacing="0" w:line="555" w:lineRule="atLeast"/>
        <w:jc w:val="both"/>
        <w:rPr>
          <w:rFonts w:ascii="方正小标宋简体" w:hAnsi="方正小标宋简体" w:eastAsia="方正小标宋简体"/>
          <w:sz w:val="44"/>
          <w:szCs w:val="44"/>
        </w:rPr>
      </w:pPr>
      <w:r>
        <w:rPr>
          <w:rFonts w:ascii="方正小标宋简体" w:hAnsi="方正小标宋简体" w:eastAsia="方正小标宋简体"/>
          <w:sz w:val="44"/>
          <w:szCs w:val="44"/>
        </w:rPr>
        <w:t>控制体系建设咨询服务机构遴选招标公告</w:t>
      </w:r>
    </w:p>
    <w:p>
      <w:pPr>
        <w:pStyle w:val="20"/>
        <w:shd w:val="clear" w:color="auto" w:fill="FFFFFF"/>
        <w:spacing w:line="555" w:lineRule="atLeast"/>
        <w:ind w:firstLine="480"/>
        <w:rPr>
          <w:rFonts w:ascii="仿宋_GB2312" w:eastAsia="仿宋_GB2312"/>
          <w:sz w:val="32"/>
          <w:szCs w:val="32"/>
        </w:rPr>
      </w:pPr>
      <w:r>
        <w:rPr>
          <w:rFonts w:hint="eastAsia" w:ascii="仿宋_GB2312" w:eastAsia="仿宋_GB2312"/>
          <w:sz w:val="32"/>
          <w:szCs w:val="32"/>
        </w:rPr>
        <w:t>为加强我院内部控制体系建设，提升管理水平和风险防控能力，现面向社会公开遴选内部控制体系建设咨询服务机构。有关事项公告如下：</w:t>
      </w:r>
    </w:p>
    <w:p>
      <w:pPr>
        <w:pStyle w:val="20"/>
        <w:shd w:val="clear" w:color="auto" w:fill="FFFFFF"/>
        <w:spacing w:line="555" w:lineRule="atLeast"/>
        <w:ind w:firstLine="480"/>
        <w:rPr>
          <w:rFonts w:ascii="仿宋_GB2312" w:eastAsia="仿宋_GB2312"/>
          <w:sz w:val="32"/>
          <w:szCs w:val="32"/>
        </w:rPr>
      </w:pPr>
      <w:r>
        <w:rPr>
          <w:rFonts w:hint="eastAsia" w:ascii="仿宋_GB2312" w:eastAsia="仿宋_GB2312"/>
          <w:sz w:val="32"/>
          <w:szCs w:val="32"/>
        </w:rPr>
        <w:t>一、项目概况</w:t>
      </w:r>
    </w:p>
    <w:p>
      <w:pPr>
        <w:pStyle w:val="20"/>
        <w:shd w:val="clear" w:color="auto" w:fill="FFFFFF"/>
        <w:spacing w:line="555" w:lineRule="atLeast"/>
        <w:ind w:firstLine="640" w:firstLineChars="200"/>
        <w:rPr>
          <w:rFonts w:ascii="仿宋_GB2312" w:eastAsia="仿宋_GB2312"/>
          <w:sz w:val="32"/>
          <w:szCs w:val="32"/>
        </w:rPr>
      </w:pPr>
      <w:r>
        <w:rPr>
          <w:rFonts w:hint="eastAsia" w:ascii="仿宋_GB2312" w:eastAsia="仿宋_GB2312"/>
          <w:sz w:val="32"/>
          <w:szCs w:val="32"/>
        </w:rPr>
        <w:t>1.项目名称：北京市化工职业病防治院内部控制体系建设咨询服务项目。</w:t>
      </w:r>
    </w:p>
    <w:p>
      <w:pPr>
        <w:pStyle w:val="20"/>
        <w:shd w:val="clear" w:color="auto" w:fill="FFFFFF"/>
        <w:spacing w:before="0" w:beforeAutospacing="0" w:after="0" w:afterAutospacing="0" w:line="555" w:lineRule="atLeast"/>
        <w:ind w:firstLine="640" w:firstLineChars="200"/>
        <w:jc w:val="both"/>
      </w:pPr>
      <w:r>
        <w:rPr>
          <w:rStyle w:val="23"/>
          <w:rFonts w:hint="eastAsia" w:ascii="仿宋_GB2312" w:eastAsia="仿宋_GB2312"/>
          <w:b w:val="0"/>
          <w:sz w:val="32"/>
          <w:szCs w:val="32"/>
        </w:rPr>
        <w:t>2</w:t>
      </w:r>
      <w:r>
        <w:rPr>
          <w:rStyle w:val="23"/>
          <w:rFonts w:ascii="仿宋_GB2312" w:eastAsia="仿宋_GB2312"/>
          <w:b w:val="0"/>
          <w:sz w:val="32"/>
          <w:szCs w:val="32"/>
        </w:rPr>
        <w:t>.</w:t>
      </w:r>
      <w:r>
        <w:rPr>
          <w:rStyle w:val="23"/>
          <w:rFonts w:hint="eastAsia" w:ascii="仿宋_GB2312" w:eastAsia="仿宋_GB2312"/>
          <w:b w:val="0"/>
          <w:sz w:val="32"/>
          <w:szCs w:val="32"/>
        </w:rPr>
        <w:t>项目内容：</w:t>
      </w:r>
      <w:r>
        <w:rPr>
          <w:rFonts w:hint="eastAsia" w:ascii="仿宋_GB2312" w:eastAsia="仿宋_GB2312"/>
          <w:sz w:val="32"/>
          <w:szCs w:val="32"/>
        </w:rPr>
        <w:t>确定一家服务机构提供内部控制体系建设咨询服务。</w:t>
      </w:r>
    </w:p>
    <w:p>
      <w:pPr>
        <w:pStyle w:val="20"/>
        <w:shd w:val="clear" w:color="auto" w:fill="FFFFFF"/>
        <w:spacing w:line="555" w:lineRule="atLeast"/>
        <w:ind w:firstLine="640" w:firstLineChars="200"/>
        <w:rPr>
          <w:rFonts w:hint="eastAsia" w:ascii="仿宋_GB2312" w:eastAsia="仿宋_GB2312"/>
          <w:sz w:val="32"/>
          <w:szCs w:val="32"/>
        </w:rPr>
      </w:pPr>
      <w:r>
        <w:rPr>
          <w:rFonts w:hint="eastAsia" w:ascii="仿宋_GB2312" w:eastAsia="仿宋_GB2312"/>
          <w:sz w:val="32"/>
          <w:szCs w:val="32"/>
        </w:rPr>
        <w:t>3.服务期限：自合同签订之日起</w:t>
      </w:r>
      <w:r>
        <w:rPr>
          <w:rFonts w:ascii="仿宋_GB2312" w:eastAsia="仿宋_GB2312"/>
          <w:sz w:val="32"/>
          <w:szCs w:val="32"/>
        </w:rPr>
        <w:t>3</w:t>
      </w:r>
      <w:r>
        <w:rPr>
          <w:rFonts w:hint="eastAsia" w:ascii="仿宋_GB2312" w:eastAsia="仿宋_GB2312"/>
          <w:sz w:val="32"/>
          <w:szCs w:val="32"/>
        </w:rPr>
        <w:t>个月内完成。</w:t>
      </w:r>
    </w:p>
    <w:p>
      <w:pPr>
        <w:pStyle w:val="20"/>
        <w:shd w:val="clear" w:color="auto" w:fill="FFFFFF"/>
        <w:spacing w:line="555" w:lineRule="atLeas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4.项目总预算：20.00万元。</w:t>
      </w:r>
    </w:p>
    <w:p>
      <w:pPr>
        <w:pStyle w:val="20"/>
        <w:shd w:val="clear" w:color="auto" w:fill="FFFFFF"/>
        <w:spacing w:line="555" w:lineRule="atLeast"/>
        <w:ind w:firstLine="480"/>
        <w:rPr>
          <w:rFonts w:ascii="仿宋_GB2312" w:eastAsia="仿宋_GB2312"/>
          <w:sz w:val="32"/>
          <w:szCs w:val="32"/>
        </w:rPr>
      </w:pPr>
      <w:r>
        <w:rPr>
          <w:rFonts w:hint="eastAsia" w:ascii="仿宋_GB2312" w:eastAsia="仿宋_GB2312"/>
          <w:sz w:val="32"/>
          <w:szCs w:val="32"/>
        </w:rPr>
        <w:t>二、服务内容</w:t>
      </w:r>
    </w:p>
    <w:p>
      <w:pPr>
        <w:pStyle w:val="20"/>
        <w:shd w:val="clear" w:color="auto" w:fill="FFFFFF"/>
        <w:spacing w:line="555" w:lineRule="atLeast"/>
        <w:ind w:firstLine="480"/>
        <w:rPr>
          <w:rFonts w:ascii="仿宋_GB2312" w:eastAsia="仿宋_GB2312"/>
          <w:sz w:val="32"/>
          <w:szCs w:val="32"/>
        </w:rPr>
      </w:pPr>
      <w:r>
        <w:rPr>
          <w:rFonts w:hint="eastAsia" w:ascii="仿宋_GB2312" w:eastAsia="仿宋_GB2312"/>
          <w:sz w:val="32"/>
          <w:szCs w:val="32"/>
        </w:rPr>
        <w:t>1.  对我院内部控制现状进行全面调研与诊断，梳理现有制度和流程。</w:t>
      </w:r>
    </w:p>
    <w:p>
      <w:pPr>
        <w:pStyle w:val="20"/>
        <w:shd w:val="clear" w:color="auto" w:fill="FFFFFF"/>
        <w:spacing w:line="555" w:lineRule="atLeast"/>
        <w:ind w:firstLine="480"/>
        <w:rPr>
          <w:rFonts w:ascii="仿宋_GB2312" w:eastAsia="仿宋_GB2312"/>
          <w:sz w:val="32"/>
          <w:szCs w:val="32"/>
        </w:rPr>
      </w:pPr>
      <w:r>
        <w:rPr>
          <w:rFonts w:hint="eastAsia" w:ascii="仿宋_GB2312" w:eastAsia="仿宋_GB2312"/>
          <w:sz w:val="32"/>
          <w:szCs w:val="32"/>
        </w:rPr>
        <w:t>2.  协助制定内部控制体系建设方案，包括但不限于组织架构优化、职责分工明确、风险评估与应对策略。</w:t>
      </w:r>
    </w:p>
    <w:p>
      <w:pPr>
        <w:pStyle w:val="20"/>
        <w:shd w:val="clear" w:color="auto" w:fill="FFFFFF"/>
        <w:spacing w:line="555" w:lineRule="atLeast"/>
        <w:ind w:firstLine="480"/>
        <w:rPr>
          <w:rFonts w:ascii="仿宋_GB2312" w:eastAsia="仿宋_GB2312"/>
          <w:sz w:val="32"/>
          <w:szCs w:val="32"/>
        </w:rPr>
      </w:pPr>
      <w:r>
        <w:rPr>
          <w:rFonts w:hint="eastAsia" w:ascii="仿宋_GB2312" w:eastAsia="仿宋_GB2312"/>
          <w:sz w:val="32"/>
          <w:szCs w:val="32"/>
        </w:rPr>
        <w:t>3.  梳理业务流程，识别关键风险点，编制风险清单。</w:t>
      </w:r>
    </w:p>
    <w:p>
      <w:pPr>
        <w:pStyle w:val="20"/>
        <w:shd w:val="clear" w:color="auto" w:fill="FFFFFF"/>
        <w:spacing w:line="555" w:lineRule="atLeast"/>
        <w:ind w:firstLine="480"/>
        <w:rPr>
          <w:rFonts w:ascii="仿宋_GB2312" w:eastAsia="仿宋_GB2312"/>
          <w:sz w:val="32"/>
          <w:szCs w:val="32"/>
        </w:rPr>
      </w:pPr>
      <w:r>
        <w:rPr>
          <w:rFonts w:hint="eastAsia" w:ascii="仿宋_GB2312" w:eastAsia="仿宋_GB2312"/>
          <w:sz w:val="32"/>
          <w:szCs w:val="32"/>
        </w:rPr>
        <w:t>4.  制定内部控制手册及相关管理制度。</w:t>
      </w:r>
    </w:p>
    <w:p>
      <w:pPr>
        <w:pStyle w:val="20"/>
        <w:shd w:val="clear" w:color="auto" w:fill="FFFFFF"/>
        <w:spacing w:line="555" w:lineRule="atLeast"/>
        <w:ind w:firstLine="480"/>
        <w:rPr>
          <w:rFonts w:ascii="仿宋_GB2312" w:eastAsia="仿宋_GB2312"/>
          <w:sz w:val="32"/>
          <w:szCs w:val="32"/>
        </w:rPr>
      </w:pPr>
      <w:r>
        <w:rPr>
          <w:rFonts w:hint="eastAsia" w:ascii="仿宋_GB2312" w:eastAsia="仿宋_GB2312"/>
          <w:sz w:val="32"/>
          <w:szCs w:val="32"/>
        </w:rPr>
        <w:t>5.  提供内部控制培训与辅导，确保制度落地实施。</w:t>
      </w:r>
    </w:p>
    <w:p>
      <w:pPr>
        <w:pStyle w:val="20"/>
        <w:shd w:val="clear" w:color="auto" w:fill="FFFFFF"/>
        <w:spacing w:line="555" w:lineRule="atLeast"/>
        <w:ind w:firstLine="480"/>
        <w:rPr>
          <w:rFonts w:ascii="仿宋_GB2312" w:eastAsia="仿宋_GB2312"/>
          <w:sz w:val="32"/>
          <w:szCs w:val="32"/>
        </w:rPr>
      </w:pPr>
      <w:r>
        <w:rPr>
          <w:rFonts w:hint="eastAsia" w:ascii="仿宋_GB2312" w:eastAsia="仿宋_GB2312"/>
          <w:sz w:val="32"/>
          <w:szCs w:val="32"/>
        </w:rPr>
        <w:t>6.  根据需要，协助完成内部控制信息化建设。</w:t>
      </w:r>
    </w:p>
    <w:p>
      <w:pPr>
        <w:pStyle w:val="20"/>
        <w:shd w:val="clear" w:color="auto" w:fill="FFFFFF"/>
        <w:spacing w:line="555" w:lineRule="atLeast"/>
        <w:ind w:firstLine="480"/>
        <w:rPr>
          <w:rFonts w:ascii="仿宋_GB2312" w:eastAsia="仿宋_GB2312"/>
          <w:sz w:val="32"/>
          <w:szCs w:val="32"/>
        </w:rPr>
      </w:pPr>
      <w:r>
        <w:rPr>
          <w:rFonts w:hint="eastAsia" w:ascii="仿宋_GB2312" w:eastAsia="仿宋_GB2312"/>
          <w:sz w:val="32"/>
          <w:szCs w:val="32"/>
        </w:rPr>
        <w:t>三、申请单位资格要求</w:t>
      </w:r>
    </w:p>
    <w:p>
      <w:pPr>
        <w:pStyle w:val="20"/>
        <w:shd w:val="clear" w:color="auto" w:fill="FFFFFF"/>
        <w:spacing w:before="0" w:beforeAutospacing="0" w:after="0" w:afterAutospacing="0" w:line="555" w:lineRule="atLeast"/>
        <w:ind w:firstLine="640" w:firstLineChars="200"/>
        <w:jc w:val="both"/>
      </w:pPr>
      <w:r>
        <w:rPr>
          <w:rFonts w:hint="eastAsia" w:ascii="仿宋_GB2312" w:eastAsia="仿宋_GB2312"/>
          <w:sz w:val="32"/>
          <w:szCs w:val="32"/>
        </w:rPr>
        <w:t>1.在中国境内注册，具有独立法人资格，能够独立承担民事责任，有资格和能力承接本项目全部内容，本项目不接受联合体。</w:t>
      </w:r>
    </w:p>
    <w:p>
      <w:pPr>
        <w:pStyle w:val="20"/>
        <w:shd w:val="clear" w:color="auto" w:fill="FFFFFF"/>
        <w:spacing w:before="0" w:beforeAutospacing="0" w:after="0" w:afterAutospacing="0" w:line="555" w:lineRule="atLeast"/>
        <w:ind w:firstLine="640" w:firstLineChars="200"/>
        <w:jc w:val="both"/>
      </w:pPr>
      <w:r>
        <w:rPr>
          <w:rFonts w:hint="eastAsia" w:ascii="仿宋_GB2312" w:eastAsia="仿宋_GB2312"/>
          <w:sz w:val="32"/>
          <w:szCs w:val="32"/>
        </w:rPr>
        <w:t>2.具有工商行政部门登记、年审合格的有效营业执照。</w:t>
      </w:r>
    </w:p>
    <w:p>
      <w:pPr>
        <w:pStyle w:val="20"/>
        <w:shd w:val="clear" w:color="auto" w:fill="FFFFFF"/>
        <w:spacing w:before="0" w:beforeAutospacing="0" w:after="0" w:afterAutospacing="0" w:line="555" w:lineRule="atLeast"/>
        <w:ind w:firstLine="640" w:firstLineChars="200"/>
        <w:jc w:val="both"/>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具备履行合同所必需的专业技术能力，</w:t>
      </w:r>
      <w:r>
        <w:rPr>
          <w:rFonts w:ascii="仿宋_GB2312" w:eastAsia="仿宋_GB2312"/>
          <w:sz w:val="32"/>
          <w:szCs w:val="32"/>
        </w:rPr>
        <w:t>有良好的咨询服务经验和行业口碑，有</w:t>
      </w:r>
      <w:r>
        <w:rPr>
          <w:rFonts w:hint="eastAsia" w:ascii="仿宋_GB2312" w:eastAsia="仿宋_GB2312"/>
          <w:sz w:val="32"/>
          <w:szCs w:val="32"/>
          <w:lang w:val="en-US" w:eastAsia="zh-CN"/>
        </w:rPr>
        <w:t>政府机关、</w:t>
      </w:r>
      <w:r>
        <w:rPr>
          <w:rFonts w:ascii="仿宋_GB2312" w:eastAsia="仿宋_GB2312"/>
          <w:sz w:val="32"/>
          <w:szCs w:val="32"/>
        </w:rPr>
        <w:t>事业单位</w:t>
      </w:r>
      <w:r>
        <w:rPr>
          <w:rFonts w:hint="eastAsia" w:ascii="仿宋_GB2312" w:eastAsia="仿宋_GB2312"/>
          <w:sz w:val="32"/>
          <w:szCs w:val="32"/>
          <w:lang w:eastAsia="zh-CN"/>
        </w:rPr>
        <w:t>、</w:t>
      </w:r>
      <w:r>
        <w:rPr>
          <w:rFonts w:hint="eastAsia" w:ascii="仿宋_GB2312" w:eastAsia="仿宋_GB2312"/>
          <w:sz w:val="32"/>
          <w:szCs w:val="32"/>
          <w:lang w:val="en-US" w:eastAsia="zh-CN"/>
        </w:rPr>
        <w:t>专科医院</w:t>
      </w:r>
      <w:r>
        <w:rPr>
          <w:rFonts w:ascii="仿宋_GB2312" w:eastAsia="仿宋_GB2312"/>
          <w:sz w:val="32"/>
          <w:szCs w:val="32"/>
        </w:rPr>
        <w:t>内部控制体系设计、咨询、建设等</w:t>
      </w:r>
      <w:r>
        <w:rPr>
          <w:rFonts w:hint="eastAsia" w:ascii="仿宋_GB2312" w:eastAsia="仿宋_GB2312"/>
          <w:sz w:val="32"/>
          <w:szCs w:val="32"/>
        </w:rPr>
        <w:t>相关经验</w:t>
      </w:r>
      <w:r>
        <w:rPr>
          <w:rFonts w:ascii="仿宋_GB2312" w:eastAsia="仿宋_GB2312"/>
          <w:sz w:val="32"/>
          <w:szCs w:val="32"/>
        </w:rPr>
        <w:t>。</w:t>
      </w:r>
    </w:p>
    <w:p>
      <w:pPr>
        <w:widowControl/>
        <w:shd w:val="clear" w:color="auto" w:fill="FFFFFF"/>
        <w:spacing w:line="480" w:lineRule="auto"/>
        <w:ind w:firstLine="645"/>
        <w:jc w:val="left"/>
        <w:rPr>
          <w:rFonts w:ascii="微软雅黑" w:hAnsi="微软雅黑" w:eastAsia="微软雅黑" w:cs="宋体"/>
          <w:kern w:val="0"/>
          <w:sz w:val="27"/>
          <w:szCs w:val="27"/>
        </w:rPr>
      </w:pPr>
      <w:r>
        <w:rPr>
          <w:rFonts w:ascii="仿宋_GB2312" w:eastAsia="仿宋_GB2312"/>
          <w:sz w:val="32"/>
          <w:szCs w:val="32"/>
        </w:rPr>
        <w:t>4</w:t>
      </w:r>
      <w:r>
        <w:rPr>
          <w:rFonts w:hint="eastAsia" w:ascii="仿宋_GB2312" w:eastAsia="仿宋_GB2312"/>
          <w:sz w:val="32"/>
          <w:szCs w:val="32"/>
        </w:rPr>
        <w:t>.在经营活动中信誉良好，近三年财务状况良好，</w:t>
      </w:r>
      <w:r>
        <w:rPr>
          <w:rFonts w:hint="eastAsia" w:ascii="仿宋_GB2312" w:hAnsi="微软雅黑" w:eastAsia="仿宋_GB2312" w:cs="宋体"/>
          <w:color w:val="333333"/>
          <w:kern w:val="0"/>
          <w:sz w:val="32"/>
          <w:szCs w:val="32"/>
          <w:shd w:val="clear" w:color="auto" w:fill="FFFFFF"/>
        </w:rPr>
        <w:t>有依法缴纳税收和社会保障资金的良好记录，</w:t>
      </w:r>
      <w:r>
        <w:rPr>
          <w:rFonts w:hint="eastAsia" w:ascii="仿宋_GB2312" w:eastAsia="仿宋_GB2312"/>
          <w:sz w:val="32"/>
          <w:szCs w:val="32"/>
        </w:rPr>
        <w:t>具有良好的商业信誉和健全的财务会计制度。</w:t>
      </w:r>
    </w:p>
    <w:p>
      <w:pPr>
        <w:widowControl/>
        <w:shd w:val="clear" w:color="auto" w:fill="FFFFFF"/>
        <w:spacing w:line="480" w:lineRule="auto"/>
        <w:ind w:firstLine="645"/>
        <w:jc w:val="left"/>
        <w:rPr>
          <w:rFonts w:ascii="微软雅黑" w:hAnsi="微软雅黑" w:eastAsia="微软雅黑" w:cs="宋体"/>
          <w:kern w:val="0"/>
          <w:sz w:val="27"/>
          <w:szCs w:val="27"/>
        </w:rPr>
      </w:pPr>
      <w:r>
        <w:rPr>
          <w:rFonts w:ascii="仿宋_GB2312" w:eastAsia="仿宋_GB2312"/>
          <w:sz w:val="32"/>
          <w:szCs w:val="32"/>
        </w:rPr>
        <w:t>5.</w:t>
      </w:r>
      <w:r>
        <w:rPr>
          <w:rFonts w:hint="eastAsia" w:ascii="仿宋_GB2312" w:hAnsi="微软雅黑" w:eastAsia="仿宋_GB2312" w:cs="宋体"/>
          <w:color w:val="333333"/>
          <w:kern w:val="0"/>
          <w:sz w:val="32"/>
          <w:szCs w:val="32"/>
          <w:shd w:val="clear" w:color="auto" w:fill="FFFFFF"/>
        </w:rPr>
        <w:t>提供近3年内在经营活动中没有重大违法记录的书面声明（须加盖本单位公章）；</w:t>
      </w:r>
    </w:p>
    <w:p>
      <w:pPr>
        <w:pStyle w:val="20"/>
        <w:shd w:val="clear" w:color="auto" w:fill="FFFFFF"/>
        <w:spacing w:line="555" w:lineRule="atLeas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.项目团队成员需具备相关专业背景和丰富经验。</w:t>
      </w:r>
    </w:p>
    <w:p>
      <w:pPr>
        <w:pStyle w:val="20"/>
        <w:shd w:val="clear" w:color="auto" w:fill="FFFFFF"/>
        <w:spacing w:before="0" w:beforeAutospacing="0" w:after="0" w:afterAutospacing="0" w:line="555" w:lineRule="atLeast"/>
        <w:ind w:firstLine="640" w:firstLineChars="200"/>
        <w:jc w:val="both"/>
      </w:pPr>
      <w:r>
        <w:rPr>
          <w:rFonts w:ascii="仿宋_GB2312" w:eastAsia="仿宋_GB2312"/>
          <w:sz w:val="32"/>
          <w:szCs w:val="32"/>
        </w:rPr>
        <w:t>7</w:t>
      </w:r>
      <w:r>
        <w:rPr>
          <w:rFonts w:hint="eastAsia" w:ascii="仿宋_GB2312" w:eastAsia="仿宋_GB2312"/>
          <w:sz w:val="32"/>
          <w:szCs w:val="32"/>
        </w:rPr>
        <w:t>.</w:t>
      </w:r>
      <w:r>
        <w:rPr>
          <w:rFonts w:hint="eastAsia" w:ascii="微软雅黑" w:hAnsi="微软雅黑" w:eastAsia="微软雅黑"/>
          <w:color w:val="707070"/>
        </w:rPr>
        <w:t> </w:t>
      </w:r>
      <w:r>
        <w:rPr>
          <w:rFonts w:hint="eastAsia" w:ascii="仿宋_GB2312" w:eastAsia="仿宋_GB2312"/>
          <w:sz w:val="32"/>
          <w:szCs w:val="32"/>
        </w:rPr>
        <w:t>在北京市内有固定的营业场所（提供相关证明,如房契、房屋租赁合同等复印件）。</w:t>
      </w:r>
    </w:p>
    <w:p>
      <w:pPr>
        <w:pStyle w:val="20"/>
        <w:shd w:val="clear" w:color="auto" w:fill="FFFFFF"/>
        <w:spacing w:line="555" w:lineRule="atLeast"/>
        <w:ind w:firstLine="480"/>
        <w:rPr>
          <w:rFonts w:ascii="仿宋_GB2312" w:eastAsia="仿宋_GB2312"/>
          <w:sz w:val="32"/>
          <w:szCs w:val="32"/>
        </w:rPr>
      </w:pPr>
      <w:r>
        <w:rPr>
          <w:rFonts w:hint="eastAsia" w:ascii="仿宋_GB2312" w:eastAsia="仿宋_GB2312"/>
          <w:sz w:val="32"/>
          <w:szCs w:val="32"/>
        </w:rPr>
        <w:t>四、投标文件要求</w:t>
      </w:r>
    </w:p>
    <w:p>
      <w:pPr>
        <w:pStyle w:val="20"/>
        <w:shd w:val="clear" w:color="auto" w:fill="FFFFFF"/>
        <w:spacing w:line="555" w:lineRule="atLeas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营业执照等证明文件复印件（须加盖本单位公章）;</w:t>
      </w:r>
    </w:p>
    <w:p>
      <w:pPr>
        <w:pStyle w:val="20"/>
        <w:shd w:val="clear" w:color="auto" w:fill="FFFFFF"/>
        <w:spacing w:line="555" w:lineRule="atLeas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法定代表人授权书（须加盖本单位公章、法人章、被授权人签字）;</w:t>
      </w:r>
    </w:p>
    <w:p>
      <w:pPr>
        <w:pStyle w:val="20"/>
        <w:shd w:val="clear" w:color="auto" w:fill="FFFFFF"/>
        <w:spacing w:line="555" w:lineRule="atLeas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具有良好的商业信誉和健全的财务会计制度的证明文件：提供202</w:t>
      </w:r>
      <w:r>
        <w:rPr>
          <w:rFonts w:ascii="仿宋_GB2312" w:eastAsia="仿宋_GB2312"/>
          <w:sz w:val="32"/>
          <w:szCs w:val="32"/>
        </w:rPr>
        <w:t>4</w:t>
      </w:r>
      <w:r>
        <w:rPr>
          <w:rFonts w:hint="eastAsia" w:ascii="仿宋_GB2312" w:eastAsia="仿宋_GB2312"/>
          <w:sz w:val="32"/>
          <w:szCs w:val="32"/>
        </w:rPr>
        <w:t>年度会计师事务所出具的审计报告复印件（须加盖本单位公章）；</w:t>
      </w:r>
    </w:p>
    <w:p>
      <w:pPr>
        <w:pStyle w:val="20"/>
        <w:shd w:val="clear" w:color="auto" w:fill="FFFFFF"/>
        <w:spacing w:line="555" w:lineRule="atLeas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具有依法缴纳税收和社会保障资金的良好记录：提供近6个月缴纳税收和社保的证明文件（须加盖本单位公章）；</w:t>
      </w:r>
    </w:p>
    <w:p>
      <w:pPr>
        <w:pStyle w:val="20"/>
        <w:shd w:val="clear" w:color="auto" w:fill="FFFFFF"/>
        <w:spacing w:line="555" w:lineRule="atLeast"/>
        <w:ind w:firstLine="640" w:firstLineChars="200"/>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提供参加政府采购活动前3年内在经营活动中没有重大违法记录的书面声明（须加盖本单位公章）；</w:t>
      </w:r>
    </w:p>
    <w:p>
      <w:pPr>
        <w:pStyle w:val="20"/>
        <w:shd w:val="clear" w:color="auto" w:fill="FFFFFF"/>
        <w:spacing w:line="555" w:lineRule="atLeas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业绩情况：提供近三年类似项目业绩证明（合同复印件）</w:t>
      </w:r>
    </w:p>
    <w:p>
      <w:pPr>
        <w:pStyle w:val="20"/>
        <w:shd w:val="clear" w:color="auto" w:fill="FFFFFF"/>
        <w:spacing w:line="555" w:lineRule="atLeas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人员配备</w:t>
      </w:r>
      <w:r>
        <w:rPr>
          <w:rFonts w:ascii="仿宋_GB2312" w:eastAsia="仿宋_GB2312"/>
          <w:sz w:val="32"/>
          <w:szCs w:val="32"/>
        </w:rPr>
        <w:t>：</w:t>
      </w:r>
      <w:r>
        <w:rPr>
          <w:rFonts w:hint="eastAsia" w:ascii="仿宋_GB2312" w:eastAsia="仿宋_GB2312"/>
          <w:sz w:val="32"/>
          <w:szCs w:val="32"/>
        </w:rPr>
        <w:t>列出参与服务项目的主要人员名单及相应资质证书复印件。包含：项目负责人的证书、工作年限及项目团队人员构成情况，提供人员相关证书。</w:t>
      </w:r>
    </w:p>
    <w:p>
      <w:pPr>
        <w:pStyle w:val="20"/>
        <w:shd w:val="clear" w:color="auto" w:fill="FFFFFF"/>
        <w:spacing w:line="555" w:lineRule="atLeas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项目实施方案</w:t>
      </w:r>
    </w:p>
    <w:p>
      <w:pPr>
        <w:pStyle w:val="20"/>
        <w:shd w:val="clear" w:color="auto" w:fill="FFFFFF"/>
        <w:spacing w:line="555" w:lineRule="atLeast"/>
        <w:ind w:firstLine="480"/>
        <w:rPr>
          <w:rFonts w:ascii="仿宋_GB2312" w:eastAsia="仿宋_GB2312"/>
          <w:sz w:val="32"/>
          <w:szCs w:val="32"/>
        </w:rPr>
      </w:pPr>
      <w:r>
        <w:rPr>
          <w:rFonts w:hint="eastAsia" w:ascii="仿宋_GB2312" w:eastAsia="仿宋_GB2312"/>
          <w:sz w:val="32"/>
          <w:szCs w:val="32"/>
        </w:rPr>
        <w:t>服务方案：详细阐述针对本院咨询服务项目的具体实施方案，包括目标和思路、实施范围和内容、实施的步骤和方法等。</w:t>
      </w:r>
    </w:p>
    <w:p>
      <w:pPr>
        <w:pStyle w:val="20"/>
        <w:shd w:val="clear" w:color="auto" w:fill="FFFFFF"/>
        <w:spacing w:line="555" w:lineRule="atLeast"/>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.项目报价明细。</w:t>
      </w:r>
    </w:p>
    <w:p>
      <w:pPr>
        <w:pStyle w:val="20"/>
        <w:shd w:val="clear" w:color="auto" w:fill="FFFFFF"/>
        <w:spacing w:line="555" w:lineRule="atLeast"/>
        <w:ind w:firstLine="640" w:firstLineChars="2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服务承诺：双方责任和义务承诺、工作保密承诺和诚信声明等。</w:t>
      </w:r>
    </w:p>
    <w:p>
      <w:pPr>
        <w:pStyle w:val="20"/>
        <w:shd w:val="clear" w:color="auto" w:fill="FFFFFF"/>
        <w:spacing w:line="555" w:lineRule="atLeast"/>
        <w:ind w:firstLine="640" w:firstLineChars="200"/>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.提供信用中国等平台的信用查询记录。</w:t>
      </w:r>
    </w:p>
    <w:p>
      <w:pPr>
        <w:pStyle w:val="20"/>
        <w:shd w:val="clear" w:color="auto" w:fill="FFFFFF"/>
        <w:spacing w:line="555" w:lineRule="atLeast"/>
        <w:ind w:firstLine="480"/>
        <w:rPr>
          <w:rFonts w:ascii="仿宋_GB2312" w:eastAsia="仿宋_GB2312"/>
          <w:sz w:val="32"/>
          <w:szCs w:val="32"/>
        </w:rPr>
      </w:pPr>
      <w:r>
        <w:rPr>
          <w:rFonts w:hint="eastAsia" w:ascii="仿宋_GB2312" w:eastAsia="仿宋_GB2312"/>
          <w:sz w:val="32"/>
          <w:szCs w:val="32"/>
        </w:rPr>
        <w:t>五、投标文件编制</w:t>
      </w:r>
    </w:p>
    <w:p>
      <w:pPr>
        <w:pStyle w:val="20"/>
        <w:shd w:val="clear" w:color="auto" w:fill="FFFFFF"/>
        <w:spacing w:before="0" w:beforeAutospacing="0" w:after="0" w:afterAutospacing="0" w:line="555" w:lineRule="atLeast"/>
        <w:ind w:firstLine="480"/>
        <w:jc w:val="both"/>
      </w:pPr>
      <w:r>
        <w:rPr>
          <w:rStyle w:val="23"/>
          <w:rFonts w:hint="eastAsia" w:ascii="仿宋_GB2312" w:eastAsia="仿宋_GB2312"/>
          <w:b w:val="0"/>
          <w:sz w:val="32"/>
          <w:szCs w:val="32"/>
        </w:rPr>
        <w:t>投标文件</w:t>
      </w:r>
      <w:r>
        <w:rPr>
          <w:rFonts w:hint="eastAsia" w:ascii="仿宋_GB2312" w:eastAsia="仿宋_GB2312"/>
          <w:sz w:val="32"/>
          <w:szCs w:val="32"/>
        </w:rPr>
        <w:t>一式</w:t>
      </w:r>
      <w:r>
        <w:rPr>
          <w:rFonts w:hint="eastAsia" w:ascii="仿宋_GB2312" w:eastAsia="仿宋_GB2312"/>
          <w:sz w:val="32"/>
          <w:szCs w:val="32"/>
          <w:lang w:val="en-US" w:eastAsia="zh-CN"/>
        </w:rPr>
        <w:t>两</w:t>
      </w:r>
      <w:r>
        <w:rPr>
          <w:rFonts w:hint="eastAsia" w:ascii="仿宋_GB2312" w:eastAsia="仿宋_GB2312"/>
          <w:sz w:val="32"/>
          <w:szCs w:val="32"/>
        </w:rPr>
        <w:t>份，按照统一格式A4纸制作，装订成册，复印件需加盖公章，复印件应与原件一致。密封后通过邮寄方式递交。</w:t>
      </w:r>
    </w:p>
    <w:p>
      <w:pPr>
        <w:pStyle w:val="20"/>
        <w:shd w:val="clear" w:color="auto" w:fill="FFFFFF"/>
        <w:spacing w:line="555" w:lineRule="atLeast"/>
        <w:ind w:firstLine="480"/>
        <w:rPr>
          <w:rFonts w:ascii="仿宋_GB2312" w:eastAsia="仿宋_GB2312"/>
          <w:sz w:val="32"/>
          <w:szCs w:val="32"/>
        </w:rPr>
      </w:pPr>
      <w:r>
        <w:rPr>
          <w:rFonts w:hint="eastAsia" w:ascii="仿宋_GB2312" w:eastAsia="仿宋_GB2312"/>
          <w:sz w:val="32"/>
          <w:szCs w:val="32"/>
        </w:rPr>
        <w:t>六、投标文件递交</w:t>
      </w:r>
      <w:r>
        <w:rPr>
          <w:rFonts w:ascii="仿宋_GB2312" w:eastAsia="仿宋_GB2312"/>
          <w:sz w:val="32"/>
          <w:szCs w:val="32"/>
        </w:rPr>
        <w:t xml:space="preserve"> </w:t>
      </w:r>
    </w:p>
    <w:p>
      <w:pPr>
        <w:pStyle w:val="20"/>
        <w:shd w:val="clear" w:color="auto" w:fill="FFFFFF"/>
        <w:spacing w:line="555" w:lineRule="atLeast"/>
        <w:ind w:firstLine="640" w:firstLineChars="200"/>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.递交时间：2025年</w:t>
      </w:r>
      <w:r>
        <w:rPr>
          <w:rFonts w:hint="eastAsia" w:ascii="仿宋_GB2312" w:eastAsia="仿宋_GB2312"/>
          <w:sz w:val="32"/>
          <w:szCs w:val="32"/>
          <w:lang w:val="en-US" w:eastAsia="zh-CN"/>
        </w:rPr>
        <w:t>5</w:t>
      </w:r>
      <w:r>
        <w:rPr>
          <w:rFonts w:hint="eastAsia" w:ascii="仿宋_GB2312" w:eastAsia="仿宋_GB2312"/>
          <w:sz w:val="32"/>
          <w:szCs w:val="32"/>
        </w:rPr>
        <w:t>月2</w:t>
      </w:r>
      <w:r>
        <w:rPr>
          <w:rFonts w:ascii="仿宋_GB2312" w:eastAsia="仿宋_GB2312"/>
          <w:sz w:val="32"/>
          <w:szCs w:val="32"/>
        </w:rPr>
        <w:t>8</w:t>
      </w:r>
      <w:r>
        <w:rPr>
          <w:rFonts w:hint="eastAsia" w:ascii="仿宋_GB2312" w:eastAsia="仿宋_GB2312"/>
          <w:sz w:val="32"/>
          <w:szCs w:val="32"/>
        </w:rPr>
        <w:t>日下午16时00分（北京时间）之前</w:t>
      </w:r>
      <w:r>
        <w:rPr>
          <w:rFonts w:hint="eastAsia" w:ascii="仿宋_GB2312" w:eastAsia="仿宋_GB2312"/>
          <w:sz w:val="32"/>
          <w:szCs w:val="32"/>
          <w:lang w:val="en-US" w:eastAsia="zh-CN"/>
        </w:rPr>
        <w:t>邮寄至</w:t>
      </w:r>
      <w:r>
        <w:rPr>
          <w:rFonts w:hint="eastAsia" w:ascii="仿宋_GB2312" w:eastAsia="仿宋_GB2312"/>
          <w:sz w:val="32"/>
          <w:szCs w:val="32"/>
        </w:rPr>
        <w:t>北京市化工职业病防治院（北京市海淀区闵庄路辅路瀚河园180号），逾期收到或不符合规定的应答文件恕不接受。</w:t>
      </w:r>
    </w:p>
    <w:p>
      <w:pPr>
        <w:widowControl/>
        <w:shd w:val="clear" w:color="auto" w:fill="FFFFFF"/>
        <w:spacing w:line="480" w:lineRule="auto"/>
        <w:ind w:firstLine="645"/>
        <w:jc w:val="left"/>
        <w:rPr>
          <w:rFonts w:ascii="仿宋_GB2312" w:hAnsi="微软雅黑" w:eastAsia="仿宋_GB2312" w:cs="宋体"/>
          <w:color w:val="333333"/>
          <w:kern w:val="0"/>
          <w:sz w:val="32"/>
          <w:szCs w:val="32"/>
          <w:shd w:val="clear" w:color="auto" w:fill="FFFFFF"/>
        </w:rPr>
      </w:pPr>
      <w:r>
        <w:rPr>
          <w:rFonts w:hint="eastAsia" w:ascii="仿宋_GB2312" w:eastAsia="仿宋_GB2312"/>
          <w:sz w:val="32"/>
          <w:szCs w:val="32"/>
          <w:lang w:val="en-US" w:eastAsia="zh-CN"/>
        </w:rPr>
        <w:t>2</w:t>
      </w:r>
      <w:r>
        <w:rPr>
          <w:rFonts w:hint="eastAsia" w:ascii="仿宋_GB2312" w:eastAsia="仿宋_GB2312"/>
          <w:sz w:val="32"/>
          <w:szCs w:val="32"/>
        </w:rPr>
        <w:t>.递交地点：</w:t>
      </w:r>
      <w:r>
        <w:rPr>
          <w:rFonts w:hint="eastAsia" w:ascii="仿宋_GB2312" w:eastAsia="仿宋_GB2312"/>
          <w:sz w:val="32"/>
          <w:szCs w:val="32"/>
          <w:lang w:val="en-US" w:eastAsia="zh-CN"/>
        </w:rPr>
        <w:t>文件邮寄至</w:t>
      </w:r>
      <w:r>
        <w:rPr>
          <w:rFonts w:hint="eastAsia" w:ascii="仿宋_GB2312" w:hAnsi="微软雅黑" w:eastAsia="仿宋_GB2312" w:cs="宋体"/>
          <w:color w:val="333333"/>
          <w:kern w:val="0"/>
          <w:sz w:val="32"/>
          <w:szCs w:val="32"/>
          <w:shd w:val="clear" w:color="auto" w:fill="FFFFFF"/>
        </w:rPr>
        <w:t>北京市海淀区闵庄路瀚河园180号北京市化工职业病防治院闵庄院区</w:t>
      </w:r>
    </w:p>
    <w:p>
      <w:pPr>
        <w:pStyle w:val="20"/>
        <w:shd w:val="clear" w:color="auto" w:fill="FFFFFF"/>
        <w:spacing w:line="555" w:lineRule="atLeast"/>
        <w:ind w:firstLine="480"/>
        <w:rPr>
          <w:rFonts w:ascii="仿宋_GB2312" w:eastAsia="仿宋_GB2312"/>
          <w:sz w:val="32"/>
          <w:szCs w:val="32"/>
        </w:rPr>
      </w:pPr>
      <w:r>
        <w:rPr>
          <w:rFonts w:hint="eastAsia" w:ascii="仿宋_GB2312" w:eastAsia="仿宋_GB2312"/>
          <w:sz w:val="32"/>
          <w:szCs w:val="32"/>
        </w:rPr>
        <w:t>七、评审方式</w:t>
      </w:r>
    </w:p>
    <w:p>
      <w:pPr>
        <w:pStyle w:val="20"/>
        <w:shd w:val="clear" w:color="auto" w:fill="FFFFFF"/>
        <w:spacing w:line="555" w:lineRule="atLeast"/>
        <w:ind w:firstLine="480"/>
        <w:rPr>
          <w:rFonts w:ascii="仿宋_GB2312" w:eastAsia="仿宋_GB2312"/>
          <w:sz w:val="32"/>
          <w:szCs w:val="32"/>
        </w:rPr>
      </w:pPr>
      <w:r>
        <w:rPr>
          <w:rFonts w:hint="eastAsia" w:ascii="仿宋_GB2312" w:eastAsia="仿宋_GB2312"/>
          <w:sz w:val="32"/>
          <w:szCs w:val="32"/>
        </w:rPr>
        <w:t>1.由我院组织专家进行评审，综合考虑申请单位的资质、业绩、方案、报价等因素。</w:t>
      </w:r>
    </w:p>
    <w:p>
      <w:pPr>
        <w:pStyle w:val="20"/>
        <w:shd w:val="clear" w:color="auto" w:fill="FFFFFF"/>
        <w:spacing w:line="555" w:lineRule="atLeast"/>
        <w:ind w:firstLine="480"/>
        <w:rPr>
          <w:rFonts w:ascii="仿宋_GB2312" w:eastAsia="仿宋_GB2312"/>
          <w:sz w:val="32"/>
          <w:szCs w:val="32"/>
        </w:rPr>
      </w:pPr>
      <w:r>
        <w:rPr>
          <w:rFonts w:hint="eastAsia" w:ascii="仿宋_GB2312" w:eastAsia="仿宋_GB2312"/>
          <w:sz w:val="32"/>
          <w:szCs w:val="32"/>
        </w:rPr>
        <w:t>2.评审结果将在我院官网上公示。</w:t>
      </w:r>
    </w:p>
    <w:p>
      <w:pPr>
        <w:pStyle w:val="20"/>
        <w:shd w:val="clear" w:color="auto" w:fill="FFFFFF"/>
        <w:spacing w:line="555" w:lineRule="atLeast"/>
        <w:ind w:firstLine="480"/>
        <w:rPr>
          <w:rFonts w:ascii="仿宋_GB2312" w:eastAsia="仿宋_GB2312"/>
          <w:sz w:val="32"/>
          <w:szCs w:val="32"/>
        </w:rPr>
      </w:pPr>
      <w:r>
        <w:rPr>
          <w:rFonts w:hint="eastAsia" w:ascii="仿宋_GB2312" w:eastAsia="仿宋_GB2312"/>
          <w:sz w:val="32"/>
          <w:szCs w:val="32"/>
        </w:rPr>
        <w:t>八、联系方式</w:t>
      </w:r>
    </w:p>
    <w:p>
      <w:pPr>
        <w:pStyle w:val="20"/>
        <w:shd w:val="clear" w:color="auto" w:fill="FFFFFF"/>
        <w:spacing w:line="555" w:lineRule="atLeast"/>
        <w:ind w:firstLine="480"/>
        <w:rPr>
          <w:rFonts w:ascii="仿宋_GB2312" w:eastAsia="仿宋_GB2312"/>
          <w:sz w:val="32"/>
          <w:szCs w:val="32"/>
        </w:rPr>
      </w:pPr>
      <w:r>
        <w:rPr>
          <w:rFonts w:hint="eastAsia" w:ascii="仿宋_GB2312" w:eastAsia="仿宋_GB2312"/>
          <w:sz w:val="32"/>
          <w:szCs w:val="32"/>
        </w:rPr>
        <w:t>联系人：张老师</w:t>
      </w:r>
    </w:p>
    <w:p>
      <w:pPr>
        <w:pStyle w:val="20"/>
        <w:shd w:val="clear" w:color="auto" w:fill="FFFFFF"/>
        <w:spacing w:line="555" w:lineRule="atLeast"/>
        <w:ind w:firstLine="480"/>
        <w:rPr>
          <w:rFonts w:ascii="仿宋_GB2312" w:eastAsia="仿宋_GB2312"/>
          <w:sz w:val="32"/>
          <w:szCs w:val="32"/>
        </w:rPr>
      </w:pPr>
      <w:r>
        <w:rPr>
          <w:rFonts w:hint="eastAsia" w:ascii="仿宋_GB2312" w:eastAsia="仿宋_GB2312"/>
          <w:sz w:val="32"/>
          <w:szCs w:val="32"/>
        </w:rPr>
        <w:t>联系电话：</w:t>
      </w:r>
      <w:r>
        <w:rPr>
          <w:rFonts w:ascii="仿宋_GB2312" w:eastAsia="仿宋_GB2312"/>
          <w:sz w:val="32"/>
          <w:szCs w:val="32"/>
        </w:rPr>
        <w:t>010-82593484</w:t>
      </w:r>
    </w:p>
    <w:p>
      <w:pPr>
        <w:pStyle w:val="20"/>
        <w:shd w:val="clear" w:color="auto" w:fill="FFFFFF"/>
        <w:spacing w:line="555" w:lineRule="atLeast"/>
        <w:ind w:firstLine="480"/>
        <w:rPr>
          <w:rFonts w:ascii="仿宋_GB2312" w:eastAsia="仿宋_GB2312"/>
          <w:sz w:val="32"/>
          <w:szCs w:val="32"/>
        </w:rPr>
      </w:pPr>
      <w:r>
        <w:rPr>
          <w:rFonts w:hint="eastAsia" w:ascii="仿宋_GB2312" w:eastAsia="仿宋_GB2312"/>
          <w:sz w:val="32"/>
          <w:szCs w:val="32"/>
        </w:rPr>
        <w:t>地址：北京市海淀区闵庄路瀚河园180号</w:t>
      </w: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r>
        <w:br w:type="page"/>
      </w:r>
    </w:p>
    <w:p>
      <w:pPr>
        <w:pStyle w:val="2"/>
        <w:jc w:val="center"/>
        <w:rPr>
          <w:rFonts w:ascii="宋体" w:hAnsi="宋体" w:eastAsia="宋体" w:cs="宋体"/>
          <w:color w:val="auto"/>
          <w:sz w:val="32"/>
        </w:rPr>
      </w:pPr>
      <w:bookmarkStart w:id="3" w:name="_Toc1631"/>
      <w:bookmarkStart w:id="4" w:name="_Toc4014"/>
      <w:r>
        <w:rPr>
          <w:rFonts w:hint="eastAsia" w:ascii="宋体" w:hAnsi="宋体" w:eastAsia="宋体" w:cs="宋体"/>
          <w:color w:val="auto"/>
          <w:sz w:val="32"/>
        </w:rPr>
        <w:t>第二章  供应商须知</w:t>
      </w:r>
      <w:bookmarkEnd w:id="3"/>
      <w:bookmarkEnd w:id="4"/>
    </w:p>
    <w:p>
      <w:pPr>
        <w:pStyle w:val="3"/>
        <w:spacing w:before="0"/>
        <w:rPr>
          <w:rFonts w:ascii="宋体" w:hAnsi="宋体" w:cs="宋体"/>
          <w:szCs w:val="28"/>
        </w:rPr>
      </w:pPr>
      <w:bookmarkStart w:id="5" w:name="_Toc190091869"/>
      <w:bookmarkStart w:id="6" w:name="_Toc1295"/>
      <w:bookmarkStart w:id="7" w:name="_Toc1214"/>
      <w:bookmarkStart w:id="8" w:name="_Toc25356"/>
      <w:bookmarkStart w:id="9" w:name="_Toc417843469"/>
      <w:bookmarkStart w:id="10" w:name="_Toc86124039"/>
      <w:bookmarkStart w:id="11" w:name="_Toc18340"/>
      <w:bookmarkStart w:id="12" w:name="_Toc417843421"/>
      <w:r>
        <w:rPr>
          <w:rFonts w:hint="eastAsia" w:ascii="宋体" w:hAnsi="宋体" w:cs="宋体"/>
          <w:szCs w:val="28"/>
        </w:rPr>
        <w:t>供应商须知前附表</w:t>
      </w:r>
      <w:bookmarkEnd w:id="5"/>
      <w:bookmarkEnd w:id="6"/>
      <w:bookmarkEnd w:id="7"/>
      <w:bookmarkEnd w:id="8"/>
      <w:bookmarkEnd w:id="9"/>
      <w:bookmarkEnd w:id="10"/>
      <w:bookmarkEnd w:id="11"/>
      <w:bookmarkEnd w:id="12"/>
    </w:p>
    <w:tbl>
      <w:tblPr>
        <w:tblStyle w:val="2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
        <w:gridCol w:w="621"/>
        <w:gridCol w:w="210"/>
        <w:gridCol w:w="1344"/>
        <w:gridCol w:w="7660"/>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54" w:hRule="atLeast"/>
          <w:jc w:val="center"/>
        </w:trPr>
        <w:tc>
          <w:tcPr>
            <w:tcW w:w="621" w:type="dxa"/>
            <w:tcBorders>
              <w:top w:val="single" w:color="auto" w:sz="4" w:space="0"/>
              <w:left w:val="single" w:color="auto" w:sz="4" w:space="0"/>
              <w:bottom w:val="single" w:color="auto" w:sz="4" w:space="0"/>
              <w:right w:val="single" w:color="auto" w:sz="4" w:space="0"/>
            </w:tcBorders>
            <w:vAlign w:val="center"/>
          </w:tcPr>
          <w:p>
            <w:pPr>
              <w:pStyle w:val="13"/>
              <w:spacing w:line="276" w:lineRule="auto"/>
              <w:jc w:val="center"/>
              <w:rPr>
                <w:rFonts w:hAnsi="宋体" w:cs="宋体"/>
                <w:b/>
                <w:kern w:val="2"/>
                <w:sz w:val="21"/>
                <w:szCs w:val="21"/>
              </w:rPr>
            </w:pPr>
            <w:r>
              <w:rPr>
                <w:rFonts w:hint="eastAsia" w:hAnsi="宋体" w:cs="宋体"/>
                <w:b/>
                <w:kern w:val="2"/>
                <w:sz w:val="21"/>
                <w:szCs w:val="21"/>
              </w:rPr>
              <w:t>序号</w:t>
            </w:r>
          </w:p>
        </w:tc>
        <w:tc>
          <w:tcPr>
            <w:tcW w:w="1554" w:type="dxa"/>
            <w:gridSpan w:val="2"/>
            <w:tcBorders>
              <w:top w:val="single" w:color="auto" w:sz="4" w:space="0"/>
              <w:left w:val="single" w:color="auto" w:sz="4" w:space="0"/>
              <w:bottom w:val="single" w:color="auto" w:sz="4" w:space="0"/>
              <w:right w:val="single" w:color="auto" w:sz="4" w:space="0"/>
            </w:tcBorders>
            <w:vAlign w:val="center"/>
          </w:tcPr>
          <w:p>
            <w:pPr>
              <w:pStyle w:val="13"/>
              <w:spacing w:line="276" w:lineRule="auto"/>
              <w:rPr>
                <w:rFonts w:hAnsi="宋体" w:cs="宋体"/>
                <w:b/>
                <w:kern w:val="2"/>
                <w:sz w:val="21"/>
                <w:szCs w:val="21"/>
              </w:rPr>
            </w:pPr>
            <w:r>
              <w:rPr>
                <w:rFonts w:hint="eastAsia" w:hAnsi="宋体" w:cs="宋体"/>
                <w:b/>
                <w:kern w:val="2"/>
                <w:sz w:val="21"/>
                <w:szCs w:val="21"/>
              </w:rPr>
              <w:t>类别</w:t>
            </w:r>
          </w:p>
        </w:tc>
        <w:tc>
          <w:tcPr>
            <w:tcW w:w="7673" w:type="dxa"/>
            <w:gridSpan w:val="2"/>
            <w:tcBorders>
              <w:top w:val="single" w:color="auto" w:sz="4" w:space="0"/>
              <w:left w:val="single" w:color="auto" w:sz="4" w:space="0"/>
              <w:bottom w:val="single" w:color="auto" w:sz="4" w:space="0"/>
              <w:right w:val="single" w:color="auto" w:sz="4" w:space="0"/>
            </w:tcBorders>
            <w:vAlign w:val="center"/>
          </w:tcPr>
          <w:p>
            <w:pPr>
              <w:pStyle w:val="13"/>
              <w:spacing w:line="276" w:lineRule="auto"/>
              <w:rPr>
                <w:rFonts w:hAnsi="宋体" w:cs="宋体"/>
                <w:b/>
                <w:kern w:val="2"/>
                <w:sz w:val="21"/>
                <w:szCs w:val="21"/>
              </w:rPr>
            </w:pPr>
            <w:r>
              <w:rPr>
                <w:rFonts w:hint="eastAsia" w:hAnsi="宋体" w:cs="宋体"/>
                <w:b/>
                <w:kern w:val="2"/>
                <w:sz w:val="21"/>
                <w:szCs w:val="21"/>
              </w:rPr>
              <w:t>编    列    内    容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6" w:hRule="atLeast"/>
          <w:jc w:val="center"/>
        </w:trPr>
        <w:tc>
          <w:tcPr>
            <w:tcW w:w="9854" w:type="dxa"/>
            <w:gridSpan w:val="6"/>
            <w:vAlign w:val="center"/>
          </w:tcPr>
          <w:p>
            <w:pPr>
              <w:spacing w:before="40" w:after="40" w:line="240" w:lineRule="atLeast"/>
              <w:jc w:val="center"/>
              <w:rPr>
                <w:rFonts w:ascii="宋体" w:hAnsi="宋体" w:cs="宋体"/>
                <w:szCs w:val="21"/>
              </w:rPr>
            </w:pPr>
            <w:r>
              <w:rPr>
                <w:rFonts w:hint="eastAsia" w:ascii="宋体" w:hAnsi="宋体" w:cs="宋体"/>
                <w:b/>
                <w:bCs/>
                <w:szCs w:val="21"/>
              </w:rPr>
              <w:t>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1" w:hRule="atLeast"/>
          <w:jc w:val="center"/>
        </w:trPr>
        <w:tc>
          <w:tcPr>
            <w:tcW w:w="627" w:type="dxa"/>
            <w:gridSpan w:val="2"/>
            <w:vAlign w:val="center"/>
          </w:tcPr>
          <w:p>
            <w:pPr>
              <w:spacing w:before="40" w:after="40" w:line="400" w:lineRule="exact"/>
              <w:jc w:val="center"/>
              <w:rPr>
                <w:rFonts w:ascii="宋体" w:hAnsi="宋体" w:cs="宋体"/>
                <w:szCs w:val="21"/>
              </w:rPr>
            </w:pPr>
            <w:r>
              <w:rPr>
                <w:rFonts w:hint="eastAsia" w:ascii="宋体" w:hAnsi="宋体" w:cs="宋体"/>
                <w:szCs w:val="21"/>
              </w:rPr>
              <w:t>1</w:t>
            </w:r>
          </w:p>
        </w:tc>
        <w:tc>
          <w:tcPr>
            <w:tcW w:w="1554" w:type="dxa"/>
            <w:gridSpan w:val="2"/>
            <w:vAlign w:val="center"/>
          </w:tcPr>
          <w:p>
            <w:pPr>
              <w:spacing w:before="40" w:after="40" w:line="400" w:lineRule="exact"/>
              <w:jc w:val="center"/>
              <w:rPr>
                <w:rFonts w:ascii="宋体" w:hAnsi="宋体" w:cs="宋体"/>
                <w:szCs w:val="21"/>
              </w:rPr>
            </w:pPr>
            <w:r>
              <w:rPr>
                <w:rFonts w:hint="eastAsia" w:ascii="宋体" w:hAnsi="宋体" w:cs="宋体"/>
                <w:szCs w:val="21"/>
              </w:rPr>
              <w:t>项目名称及编号</w:t>
            </w:r>
          </w:p>
        </w:tc>
        <w:tc>
          <w:tcPr>
            <w:tcW w:w="7673" w:type="dxa"/>
            <w:gridSpan w:val="2"/>
            <w:vAlign w:val="center"/>
          </w:tcPr>
          <w:p>
            <w:pPr>
              <w:wordWrap w:val="0"/>
              <w:spacing w:before="60" w:after="60" w:line="400" w:lineRule="exact"/>
              <w:ind w:right="430"/>
              <w:rPr>
                <w:rFonts w:ascii="宋体" w:hAnsi="宋体" w:cs="宋体"/>
                <w:szCs w:val="21"/>
              </w:rPr>
            </w:pPr>
            <w:r>
              <w:rPr>
                <w:rFonts w:hint="eastAsia" w:ascii="宋体" w:hAnsi="宋体" w:cs="宋体"/>
                <w:szCs w:val="21"/>
              </w:rPr>
              <w:t xml:space="preserve">项目名称：北京市化工职业病防治院内部控制体系建设咨询服务项目 </w:t>
            </w:r>
          </w:p>
          <w:p>
            <w:pPr>
              <w:wordWrap w:val="0"/>
              <w:spacing w:before="60" w:after="60" w:line="400" w:lineRule="exact"/>
              <w:ind w:right="430"/>
              <w:rPr>
                <w:rFonts w:ascii="宋体" w:hAnsi="宋体" w:cs="宋体"/>
                <w:szCs w:val="21"/>
              </w:rPr>
            </w:pPr>
            <w:r>
              <w:rPr>
                <w:rFonts w:hint="eastAsia" w:ascii="宋体" w:hAnsi="宋体" w:cs="宋体"/>
                <w:szCs w:val="21"/>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1" w:hRule="atLeast"/>
          <w:jc w:val="center"/>
        </w:trPr>
        <w:tc>
          <w:tcPr>
            <w:tcW w:w="627" w:type="dxa"/>
            <w:gridSpan w:val="2"/>
            <w:vAlign w:val="center"/>
          </w:tcPr>
          <w:p>
            <w:pPr>
              <w:spacing w:before="40" w:after="40" w:line="400" w:lineRule="exact"/>
              <w:jc w:val="center"/>
              <w:rPr>
                <w:rFonts w:ascii="宋体" w:hAnsi="宋体" w:cs="宋体"/>
                <w:szCs w:val="21"/>
              </w:rPr>
            </w:pPr>
            <w:r>
              <w:rPr>
                <w:rFonts w:hint="eastAsia" w:ascii="宋体" w:hAnsi="宋体" w:cs="宋体"/>
                <w:szCs w:val="21"/>
              </w:rPr>
              <w:t>2</w:t>
            </w:r>
          </w:p>
        </w:tc>
        <w:tc>
          <w:tcPr>
            <w:tcW w:w="1554" w:type="dxa"/>
            <w:gridSpan w:val="2"/>
            <w:vAlign w:val="center"/>
          </w:tcPr>
          <w:p>
            <w:pPr>
              <w:spacing w:before="40" w:after="40" w:line="400" w:lineRule="exact"/>
              <w:jc w:val="center"/>
              <w:rPr>
                <w:rFonts w:ascii="宋体" w:hAnsi="宋体" w:cs="宋体"/>
                <w:szCs w:val="21"/>
              </w:rPr>
            </w:pPr>
            <w:r>
              <w:rPr>
                <w:rFonts w:hint="eastAsia" w:ascii="宋体" w:hAnsi="宋体" w:cs="宋体"/>
                <w:szCs w:val="21"/>
              </w:rPr>
              <w:t>采购人名称</w:t>
            </w:r>
          </w:p>
        </w:tc>
        <w:tc>
          <w:tcPr>
            <w:tcW w:w="7673" w:type="dxa"/>
            <w:gridSpan w:val="2"/>
            <w:vAlign w:val="center"/>
          </w:tcPr>
          <w:p>
            <w:pPr>
              <w:widowControl/>
              <w:spacing w:line="400" w:lineRule="exact"/>
              <w:jc w:val="left"/>
              <w:rPr>
                <w:rFonts w:ascii="宋体" w:hAnsi="宋体" w:cs="宋体"/>
                <w:szCs w:val="21"/>
              </w:rPr>
            </w:pPr>
            <w:r>
              <w:rPr>
                <w:rFonts w:hint="eastAsia" w:ascii="宋体" w:hAnsi="宋体" w:cs="宋体"/>
                <w:szCs w:val="21"/>
              </w:rPr>
              <w:t>北京市化工职业病防治院</w:t>
            </w:r>
          </w:p>
          <w:p>
            <w:pPr>
              <w:widowControl/>
              <w:spacing w:line="400" w:lineRule="exact"/>
              <w:jc w:val="left"/>
              <w:rPr>
                <w:rFonts w:ascii="宋体" w:hAnsi="宋体" w:cs="宋体"/>
                <w:szCs w:val="21"/>
              </w:rPr>
            </w:pPr>
            <w:r>
              <w:rPr>
                <w:rFonts w:hint="eastAsia" w:ascii="宋体" w:hAnsi="宋体" w:cs="宋体"/>
                <w:szCs w:val="21"/>
              </w:rPr>
              <w:t>地址：北京市海淀区闵庄路瀚河园180号</w:t>
            </w:r>
          </w:p>
          <w:p>
            <w:pPr>
              <w:widowControl/>
              <w:spacing w:line="400" w:lineRule="exact"/>
              <w:jc w:val="left"/>
              <w:rPr>
                <w:rFonts w:ascii="宋体" w:hAnsi="宋体" w:cs="宋体"/>
                <w:bCs/>
                <w:szCs w:val="21"/>
              </w:rPr>
            </w:pPr>
            <w:r>
              <w:rPr>
                <w:rFonts w:hint="eastAsia" w:ascii="宋体" w:hAnsi="宋体" w:cs="宋体"/>
                <w:szCs w:val="21"/>
              </w:rPr>
              <w:t>联 系 电 话：010-82593484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7" w:hRule="atLeast"/>
          <w:jc w:val="center"/>
        </w:trPr>
        <w:tc>
          <w:tcPr>
            <w:tcW w:w="627" w:type="dxa"/>
            <w:gridSpan w:val="2"/>
            <w:vAlign w:val="center"/>
          </w:tcPr>
          <w:p>
            <w:pPr>
              <w:spacing w:before="40" w:after="40" w:line="400" w:lineRule="exact"/>
              <w:jc w:val="center"/>
              <w:rPr>
                <w:rFonts w:ascii="宋体" w:hAnsi="宋体" w:cs="宋体"/>
                <w:szCs w:val="21"/>
              </w:rPr>
            </w:pPr>
            <w:r>
              <w:rPr>
                <w:rFonts w:hint="eastAsia" w:ascii="宋体" w:hAnsi="宋体" w:cs="宋体"/>
                <w:szCs w:val="21"/>
              </w:rPr>
              <w:t>3</w:t>
            </w:r>
          </w:p>
        </w:tc>
        <w:tc>
          <w:tcPr>
            <w:tcW w:w="1554" w:type="dxa"/>
            <w:gridSpan w:val="2"/>
            <w:vAlign w:val="center"/>
          </w:tcPr>
          <w:p>
            <w:pPr>
              <w:spacing w:before="40" w:after="40"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项目总预算</w:t>
            </w:r>
          </w:p>
        </w:tc>
        <w:tc>
          <w:tcPr>
            <w:tcW w:w="7673" w:type="dxa"/>
            <w:gridSpan w:val="2"/>
            <w:vAlign w:val="center"/>
          </w:tcPr>
          <w:p>
            <w:pPr>
              <w:spacing w:before="40" w:after="40" w:line="400" w:lineRule="exact"/>
              <w:ind w:left="57" w:right="57" w:firstLine="57"/>
              <w:rPr>
                <w:rFonts w:hint="default" w:ascii="宋体" w:hAnsi="宋体" w:eastAsia="宋体" w:cs="宋体"/>
                <w:szCs w:val="21"/>
                <w:lang w:val="en-US" w:eastAsia="zh-CN"/>
              </w:rPr>
            </w:pPr>
            <w:r>
              <w:rPr>
                <w:rFonts w:hint="eastAsia" w:ascii="宋体" w:hAnsi="宋体" w:cs="宋体"/>
                <w:szCs w:val="21"/>
                <w:lang w:val="en-US" w:eastAsia="zh-CN"/>
              </w:rPr>
              <w:t>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9854" w:type="dxa"/>
            <w:gridSpan w:val="6"/>
            <w:vAlign w:val="center"/>
          </w:tcPr>
          <w:p>
            <w:pPr>
              <w:pStyle w:val="24"/>
              <w:spacing w:line="400" w:lineRule="exact"/>
              <w:ind w:firstLine="0" w:firstLineChars="0"/>
              <w:jc w:val="center"/>
              <w:rPr>
                <w:rFonts w:ascii="宋体" w:hAnsi="宋体" w:cs="宋体"/>
                <w:szCs w:val="21"/>
              </w:rPr>
            </w:pPr>
            <w:r>
              <w:rPr>
                <w:rFonts w:hint="eastAsia" w:ascii="宋体" w:hAnsi="宋体" w:cs="宋体"/>
                <w:b/>
                <w:szCs w:val="21"/>
              </w:rPr>
              <w:t>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jc w:val="center"/>
        </w:trPr>
        <w:tc>
          <w:tcPr>
            <w:tcW w:w="627" w:type="dxa"/>
            <w:gridSpan w:val="2"/>
            <w:vAlign w:val="center"/>
          </w:tcPr>
          <w:p>
            <w:pPr>
              <w:spacing w:before="40" w:after="40" w:line="400" w:lineRule="exact"/>
              <w:jc w:val="center"/>
              <w:rPr>
                <w:rFonts w:ascii="宋体" w:hAnsi="宋体" w:cs="宋体"/>
                <w:szCs w:val="21"/>
              </w:rPr>
            </w:pPr>
            <w:r>
              <w:rPr>
                <w:rFonts w:hint="eastAsia" w:ascii="宋体" w:hAnsi="宋体" w:cs="宋体"/>
                <w:szCs w:val="21"/>
              </w:rPr>
              <w:t>4</w:t>
            </w:r>
          </w:p>
        </w:tc>
        <w:tc>
          <w:tcPr>
            <w:tcW w:w="1554" w:type="dxa"/>
            <w:gridSpan w:val="2"/>
            <w:vAlign w:val="center"/>
          </w:tcPr>
          <w:p>
            <w:pPr>
              <w:spacing w:before="40" w:after="40" w:line="400" w:lineRule="exact"/>
              <w:jc w:val="center"/>
              <w:rPr>
                <w:rFonts w:ascii="宋体" w:hAnsi="宋体" w:cs="宋体"/>
                <w:szCs w:val="21"/>
              </w:rPr>
            </w:pPr>
            <w:r>
              <w:rPr>
                <w:rFonts w:hint="eastAsia" w:ascii="宋体" w:hAnsi="宋体" w:cs="宋体"/>
                <w:bCs/>
                <w:szCs w:val="21"/>
              </w:rPr>
              <w:t>★</w:t>
            </w:r>
            <w:r>
              <w:rPr>
                <w:rFonts w:hint="eastAsia" w:ascii="宋体" w:hAnsi="宋体" w:cs="宋体"/>
                <w:szCs w:val="21"/>
              </w:rPr>
              <w:t>供应商资质要求</w:t>
            </w:r>
          </w:p>
        </w:tc>
        <w:tc>
          <w:tcPr>
            <w:tcW w:w="7673" w:type="dxa"/>
            <w:gridSpan w:val="2"/>
            <w:vAlign w:val="center"/>
          </w:tcPr>
          <w:p>
            <w:pPr>
              <w:spacing w:line="360" w:lineRule="auto"/>
              <w:ind w:firstLine="465"/>
              <w:rPr>
                <w:rFonts w:ascii="宋体" w:hAnsi="宋体" w:cs="宋体"/>
                <w:szCs w:val="21"/>
              </w:rPr>
            </w:pPr>
            <w:r>
              <w:rPr>
                <w:rFonts w:hint="eastAsia" w:ascii="宋体" w:hAnsi="宋体" w:cs="宋体"/>
                <w:szCs w:val="21"/>
              </w:rPr>
              <w:t>详见第一章“</w:t>
            </w:r>
            <w:r>
              <w:rPr>
                <w:rFonts w:hint="eastAsia" w:ascii="宋体" w:hAnsi="宋体" w:cs="宋体"/>
                <w:b/>
                <w:szCs w:val="21"/>
              </w:rPr>
              <w:t>申请人的资格要求</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6" w:hRule="atLeast"/>
          <w:jc w:val="center"/>
        </w:trPr>
        <w:tc>
          <w:tcPr>
            <w:tcW w:w="627" w:type="dxa"/>
            <w:gridSpan w:val="2"/>
            <w:vAlign w:val="center"/>
          </w:tcPr>
          <w:p>
            <w:pPr>
              <w:spacing w:before="40" w:after="40" w:line="400" w:lineRule="exact"/>
              <w:jc w:val="center"/>
              <w:rPr>
                <w:rFonts w:ascii="宋体" w:hAnsi="宋体" w:cs="宋体"/>
                <w:szCs w:val="21"/>
              </w:rPr>
            </w:pPr>
            <w:r>
              <w:rPr>
                <w:rFonts w:hint="eastAsia" w:ascii="宋体" w:hAnsi="宋体" w:cs="宋体"/>
                <w:szCs w:val="21"/>
              </w:rPr>
              <w:t>5</w:t>
            </w:r>
          </w:p>
        </w:tc>
        <w:tc>
          <w:tcPr>
            <w:tcW w:w="1554" w:type="dxa"/>
            <w:gridSpan w:val="2"/>
            <w:vAlign w:val="center"/>
          </w:tcPr>
          <w:p>
            <w:pPr>
              <w:spacing w:line="400" w:lineRule="exact"/>
              <w:jc w:val="center"/>
              <w:rPr>
                <w:rFonts w:ascii="宋体" w:hAnsi="宋体" w:cs="宋体"/>
                <w:spacing w:val="6"/>
                <w:kern w:val="0"/>
                <w:szCs w:val="21"/>
              </w:rPr>
            </w:pPr>
            <w:r>
              <w:rPr>
                <w:rFonts w:hint="eastAsia" w:ascii="宋体" w:hAnsi="宋体" w:cs="宋体"/>
                <w:bCs/>
                <w:szCs w:val="21"/>
                <w:lang w:val="en-US" w:eastAsia="zh-CN"/>
              </w:rPr>
              <w:t>项目实施</w:t>
            </w:r>
            <w:r>
              <w:rPr>
                <w:rFonts w:hint="eastAsia" w:ascii="宋体" w:hAnsi="宋体" w:cs="宋体"/>
                <w:bCs/>
                <w:szCs w:val="21"/>
              </w:rPr>
              <w:t>要求</w:t>
            </w:r>
          </w:p>
        </w:tc>
        <w:tc>
          <w:tcPr>
            <w:tcW w:w="7673" w:type="dxa"/>
            <w:gridSpan w:val="2"/>
            <w:vAlign w:val="center"/>
          </w:tcPr>
          <w:p>
            <w:pPr>
              <w:spacing w:line="400" w:lineRule="exact"/>
              <w:rPr>
                <w:rFonts w:ascii="宋体" w:hAnsi="宋体" w:cs="宋体"/>
                <w:szCs w:val="21"/>
              </w:rPr>
            </w:pPr>
            <w:r>
              <w:rPr>
                <w:rFonts w:hint="eastAsia" w:ascii="宋体" w:hAnsi="宋体" w:cs="宋体"/>
                <w:szCs w:val="21"/>
              </w:rPr>
              <w:t xml:space="preserve">    1.  供应商应严格依照</w:t>
            </w:r>
            <w:r>
              <w:rPr>
                <w:rFonts w:hint="eastAsia" w:ascii="宋体" w:hAnsi="宋体" w:cs="宋体"/>
                <w:szCs w:val="21"/>
                <w:lang w:val="en-US" w:eastAsia="zh-CN"/>
              </w:rPr>
              <w:t>公开招标</w:t>
            </w:r>
            <w:r>
              <w:rPr>
                <w:rFonts w:hint="eastAsia" w:ascii="宋体" w:hAnsi="宋体" w:cs="宋体"/>
                <w:szCs w:val="21"/>
              </w:rPr>
              <w:t>文件要求进行项目组织实施。对于实施过程中出现违约行为的情况，采购人将采取必要措施限制其参与后续采购项目的投标。</w:t>
            </w:r>
          </w:p>
          <w:p>
            <w:pPr>
              <w:spacing w:line="400" w:lineRule="exact"/>
              <w:rPr>
                <w:rFonts w:ascii="宋体" w:hAnsi="宋体" w:cs="宋体"/>
                <w:szCs w:val="21"/>
              </w:rPr>
            </w:pPr>
            <w:r>
              <w:rPr>
                <w:rFonts w:hint="eastAsia" w:ascii="宋体" w:hAnsi="宋体" w:cs="宋体"/>
                <w:szCs w:val="21"/>
              </w:rPr>
              <w:t xml:space="preserve">    </w:t>
            </w:r>
            <w:r>
              <w:rPr>
                <w:rFonts w:ascii="宋体" w:hAnsi="宋体" w:cs="宋体"/>
                <w:szCs w:val="21"/>
                <w:highlight w:val="none"/>
              </w:rPr>
              <w:t xml:space="preserve">2. </w:t>
            </w:r>
            <w:r>
              <w:rPr>
                <w:rFonts w:hint="eastAsia" w:ascii="宋体" w:hAnsi="宋体" w:cs="宋体"/>
                <w:szCs w:val="21"/>
                <w:highlight w:val="none"/>
              </w:rPr>
              <w:t>合同履行期限：合同签订后</w:t>
            </w:r>
            <w:r>
              <w:rPr>
                <w:rFonts w:ascii="宋体" w:hAnsi="宋体" w:cs="宋体"/>
                <w:szCs w:val="21"/>
              </w:rPr>
              <w:t>3</w:t>
            </w:r>
            <w:r>
              <w:rPr>
                <w:rFonts w:hint="eastAsia" w:ascii="宋体" w:hAnsi="宋体" w:cs="宋体"/>
                <w:szCs w:val="21"/>
                <w:highlight w:val="none"/>
              </w:rPr>
              <w:t>个月</w:t>
            </w:r>
          </w:p>
          <w:p>
            <w:pPr>
              <w:spacing w:line="400" w:lineRule="exact"/>
              <w:rPr>
                <w:rFonts w:ascii="宋体" w:hAnsi="宋体" w:cs="宋体"/>
                <w:szCs w:val="21"/>
              </w:rPr>
            </w:pPr>
            <w:r>
              <w:rPr>
                <w:rFonts w:hint="eastAsia" w:ascii="宋体" w:hAnsi="宋体" w:cs="宋体"/>
                <w:szCs w:val="21"/>
              </w:rPr>
              <w:t xml:space="preserve">    3. 交付地点：</w:t>
            </w:r>
            <w:r>
              <w:rPr>
                <w:rFonts w:hint="eastAsia" w:ascii="宋体" w:hAnsi="宋体" w:cs="宋体"/>
                <w:bCs/>
                <w:szCs w:val="21"/>
              </w:rPr>
              <w:t>采购人指定地点</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627" w:type="dxa"/>
            <w:gridSpan w:val="2"/>
            <w:vAlign w:val="center"/>
          </w:tcPr>
          <w:p>
            <w:pPr>
              <w:spacing w:before="40" w:after="40" w:line="400" w:lineRule="exact"/>
              <w:jc w:val="center"/>
              <w:rPr>
                <w:rFonts w:ascii="宋体" w:hAnsi="宋体" w:cs="宋体"/>
                <w:szCs w:val="21"/>
              </w:rPr>
            </w:pPr>
            <w:r>
              <w:rPr>
                <w:rFonts w:hint="eastAsia" w:ascii="宋体" w:hAnsi="宋体" w:cs="宋体"/>
                <w:szCs w:val="21"/>
              </w:rPr>
              <w:t>6</w:t>
            </w:r>
          </w:p>
        </w:tc>
        <w:tc>
          <w:tcPr>
            <w:tcW w:w="1554" w:type="dxa"/>
            <w:gridSpan w:val="2"/>
            <w:vAlign w:val="center"/>
          </w:tcPr>
          <w:p>
            <w:pPr>
              <w:spacing w:line="400" w:lineRule="exact"/>
              <w:jc w:val="center"/>
              <w:rPr>
                <w:rFonts w:ascii="宋体" w:hAnsi="宋体" w:cs="宋体"/>
                <w:spacing w:val="6"/>
                <w:kern w:val="0"/>
                <w:szCs w:val="21"/>
              </w:rPr>
            </w:pPr>
            <w:r>
              <w:rPr>
                <w:rFonts w:hint="eastAsia" w:ascii="宋体" w:hAnsi="宋体" w:cs="宋体"/>
                <w:bCs/>
                <w:szCs w:val="21"/>
              </w:rPr>
              <w:t>报价要求</w:t>
            </w:r>
          </w:p>
        </w:tc>
        <w:tc>
          <w:tcPr>
            <w:tcW w:w="7673" w:type="dxa"/>
            <w:gridSpan w:val="2"/>
            <w:vAlign w:val="center"/>
          </w:tcPr>
          <w:p>
            <w:pPr>
              <w:spacing w:line="400" w:lineRule="exact"/>
              <w:rPr>
                <w:rFonts w:ascii="宋体" w:hAnsi="宋体" w:cs="宋体"/>
                <w:szCs w:val="21"/>
              </w:rPr>
            </w:pPr>
            <w:r>
              <w:rPr>
                <w:rFonts w:hint="eastAsia" w:ascii="宋体" w:hAnsi="宋体" w:cs="宋体"/>
                <w:szCs w:val="21"/>
              </w:rPr>
              <w:t xml:space="preserve">    1. 报价以人民币元为计算单位。</w:t>
            </w:r>
          </w:p>
          <w:p>
            <w:pPr>
              <w:spacing w:line="360" w:lineRule="auto"/>
              <w:rPr>
                <w:rFonts w:ascii="宋体" w:hAnsi="宋体" w:cs="宋体"/>
                <w:szCs w:val="21"/>
              </w:rPr>
            </w:pPr>
            <w:r>
              <w:rPr>
                <w:rFonts w:hint="eastAsia" w:ascii="宋体" w:hAnsi="宋体" w:cs="宋体"/>
                <w:szCs w:val="21"/>
              </w:rPr>
              <w:t xml:space="preserve">    2. 供应商应按</w:t>
            </w:r>
            <w:r>
              <w:rPr>
                <w:rFonts w:hint="eastAsia" w:ascii="宋体" w:hAnsi="宋体" w:cs="宋体"/>
                <w:szCs w:val="21"/>
                <w:lang w:val="en-US" w:eastAsia="zh-CN"/>
              </w:rPr>
              <w:t>公开招标</w:t>
            </w:r>
            <w:r>
              <w:rPr>
                <w:rFonts w:hint="eastAsia" w:ascii="宋体" w:hAnsi="宋体" w:cs="宋体"/>
                <w:szCs w:val="21"/>
              </w:rPr>
              <w:t>文件中规定的格式和内容填写报价及报价组成。报价应为完成本项目的总和。该报价应符合实际情况、考虑各类风险因素并能保证供应商完成履行合同所需的一切工作，此价格在合同签订后将不作调整。合同一旦签订，此价格在合同实施期间将不因市场价格等的变化而调整</w:t>
            </w:r>
            <w:r>
              <w:rPr>
                <w:rFonts w:hint="eastAsia" w:ascii="宋体" w:hAnsi="宋体" w:cs="宋体"/>
                <w:b/>
                <w:szCs w:val="21"/>
              </w:rPr>
              <w:t>。</w:t>
            </w:r>
          </w:p>
          <w:p>
            <w:pPr>
              <w:spacing w:line="400" w:lineRule="exact"/>
              <w:rPr>
                <w:rFonts w:ascii="宋体" w:hAnsi="宋体" w:cs="宋体"/>
                <w:szCs w:val="21"/>
              </w:rPr>
            </w:pPr>
            <w:r>
              <w:rPr>
                <w:rFonts w:hint="eastAsia" w:ascii="宋体" w:hAnsi="宋体" w:cs="宋体"/>
                <w:szCs w:val="21"/>
              </w:rPr>
              <w:t xml:space="preserve">    3. 报价不超过本项目的控制预算。</w:t>
            </w:r>
          </w:p>
          <w:p>
            <w:pPr>
              <w:spacing w:line="400" w:lineRule="exact"/>
              <w:rPr>
                <w:rFonts w:ascii="宋体" w:hAnsi="宋体" w:cs="宋体"/>
                <w:szCs w:val="21"/>
              </w:rPr>
            </w:pPr>
            <w:r>
              <w:rPr>
                <w:rFonts w:hint="eastAsia" w:ascii="宋体" w:hAnsi="宋体" w:cs="宋体"/>
                <w:szCs w:val="21"/>
              </w:rPr>
              <w:t xml:space="preserve">    4. 具体报价格式详见报价一览表。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27" w:type="dxa"/>
            <w:gridSpan w:val="2"/>
            <w:vAlign w:val="center"/>
          </w:tcPr>
          <w:p>
            <w:pPr>
              <w:spacing w:line="400" w:lineRule="exact"/>
              <w:jc w:val="center"/>
              <w:rPr>
                <w:rFonts w:ascii="宋体" w:hAnsi="宋体" w:cs="宋体"/>
                <w:bCs/>
                <w:szCs w:val="21"/>
              </w:rPr>
            </w:pPr>
            <w:r>
              <w:rPr>
                <w:rFonts w:hint="eastAsia" w:ascii="宋体" w:hAnsi="宋体" w:cs="宋体"/>
                <w:bCs/>
                <w:szCs w:val="21"/>
              </w:rPr>
              <w:t>7</w:t>
            </w:r>
          </w:p>
        </w:tc>
        <w:tc>
          <w:tcPr>
            <w:tcW w:w="1554" w:type="dxa"/>
            <w:gridSpan w:val="2"/>
            <w:vAlign w:val="center"/>
          </w:tcPr>
          <w:p>
            <w:pPr>
              <w:spacing w:line="400" w:lineRule="exact"/>
              <w:jc w:val="center"/>
              <w:rPr>
                <w:rFonts w:ascii="宋体" w:hAnsi="宋体" w:cs="宋体"/>
                <w:bCs/>
                <w:szCs w:val="21"/>
              </w:rPr>
            </w:pPr>
            <w:r>
              <w:rPr>
                <w:rFonts w:hint="eastAsia" w:ascii="宋体" w:hAnsi="宋体" w:cs="宋体"/>
                <w:bCs/>
                <w:szCs w:val="21"/>
                <w:lang w:val="en-US" w:eastAsia="zh-CN"/>
              </w:rPr>
              <w:t>投标</w:t>
            </w:r>
            <w:r>
              <w:rPr>
                <w:rFonts w:hint="eastAsia" w:ascii="宋体" w:hAnsi="宋体" w:cs="宋体"/>
                <w:bCs/>
                <w:szCs w:val="21"/>
              </w:rPr>
              <w:t>有效期</w:t>
            </w:r>
          </w:p>
        </w:tc>
        <w:tc>
          <w:tcPr>
            <w:tcW w:w="7673" w:type="dxa"/>
            <w:gridSpan w:val="2"/>
            <w:vAlign w:val="center"/>
          </w:tcPr>
          <w:p>
            <w:pPr>
              <w:spacing w:line="400" w:lineRule="exact"/>
              <w:ind w:firstLine="4" w:firstLineChars="2"/>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90个日历日</w:t>
            </w:r>
            <w:r>
              <w:rPr>
                <w:rFonts w:hint="eastAsia" w:ascii="宋体" w:hAnsi="宋体" w:cs="宋体"/>
                <w:szCs w:val="21"/>
              </w:rPr>
              <w:t>（从</w:t>
            </w:r>
            <w:r>
              <w:rPr>
                <w:rFonts w:hint="eastAsia" w:ascii="宋体" w:hAnsi="宋体" w:cs="宋体"/>
                <w:szCs w:val="21"/>
                <w:lang w:val="en-US" w:eastAsia="zh-CN"/>
              </w:rPr>
              <w:t>招标</w:t>
            </w:r>
            <w:r>
              <w:rPr>
                <w:rFonts w:hint="eastAsia" w:ascii="宋体" w:hAnsi="宋体" w:cs="宋体"/>
                <w:szCs w:val="21"/>
              </w:rPr>
              <w:t>文件截止时间之日起计算）。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9854" w:type="dxa"/>
            <w:gridSpan w:val="6"/>
            <w:vAlign w:val="center"/>
          </w:tcPr>
          <w:p>
            <w:pPr>
              <w:spacing w:before="40" w:after="40" w:line="400" w:lineRule="exact"/>
              <w:ind w:right="57"/>
              <w:jc w:val="center"/>
              <w:rPr>
                <w:rFonts w:ascii="宋体" w:hAnsi="宋体" w:cs="宋体"/>
                <w:szCs w:val="21"/>
              </w:rPr>
            </w:pPr>
            <w:r>
              <w:rPr>
                <w:rFonts w:hint="eastAsia" w:ascii="宋体" w:hAnsi="宋体" w:cs="宋体"/>
                <w:b/>
                <w:szCs w:val="21"/>
              </w:rPr>
              <w:t>上述★号条款中第4项缺失或不符合相关要求，将被视不满足资格条件，其</w:t>
            </w:r>
            <w:r>
              <w:rPr>
                <w:rFonts w:hint="eastAsia" w:ascii="宋体" w:hAnsi="宋体" w:cs="宋体"/>
                <w:b/>
                <w:szCs w:val="21"/>
                <w:lang w:val="en-US" w:eastAsia="zh-CN"/>
              </w:rPr>
              <w:t>招标</w:t>
            </w:r>
            <w:r>
              <w:rPr>
                <w:rFonts w:hint="eastAsia" w:ascii="宋体" w:hAnsi="宋体" w:cs="宋体"/>
                <w:b/>
                <w:szCs w:val="21"/>
              </w:rPr>
              <w:t>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9854" w:type="dxa"/>
            <w:gridSpan w:val="6"/>
            <w:vAlign w:val="center"/>
          </w:tcPr>
          <w:p>
            <w:pPr>
              <w:spacing w:before="40" w:after="40" w:line="400" w:lineRule="exact"/>
              <w:jc w:val="center"/>
              <w:rPr>
                <w:rFonts w:ascii="宋体" w:hAnsi="宋体" w:cs="宋体"/>
                <w:szCs w:val="21"/>
              </w:rPr>
            </w:pPr>
            <w:r>
              <w:rPr>
                <w:rFonts w:hint="eastAsia" w:ascii="宋体" w:hAnsi="宋体" w:cs="宋体"/>
                <w:b/>
                <w:szCs w:val="21"/>
                <w:lang w:val="en-US" w:eastAsia="zh-CN"/>
              </w:rPr>
              <w:t>招标</w:t>
            </w:r>
            <w:r>
              <w:rPr>
                <w:rFonts w:hint="eastAsia" w:ascii="宋体" w:hAnsi="宋体" w:cs="宋体"/>
                <w:b/>
                <w:szCs w:val="21"/>
              </w:rPr>
              <w:t>文件的问询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627" w:type="dxa"/>
            <w:gridSpan w:val="2"/>
            <w:vAlign w:val="center"/>
          </w:tcPr>
          <w:p>
            <w:pPr>
              <w:spacing w:before="40" w:after="40" w:line="400" w:lineRule="exact"/>
              <w:jc w:val="center"/>
              <w:rPr>
                <w:rFonts w:ascii="宋体" w:hAnsi="宋体" w:cs="宋体"/>
                <w:szCs w:val="21"/>
              </w:rPr>
            </w:pPr>
            <w:r>
              <w:rPr>
                <w:rFonts w:hint="eastAsia" w:ascii="宋体" w:hAnsi="宋体" w:cs="宋体"/>
                <w:szCs w:val="21"/>
              </w:rPr>
              <w:t>8</w:t>
            </w:r>
          </w:p>
        </w:tc>
        <w:tc>
          <w:tcPr>
            <w:tcW w:w="1554" w:type="dxa"/>
            <w:gridSpan w:val="2"/>
            <w:vAlign w:val="center"/>
          </w:tcPr>
          <w:p>
            <w:pPr>
              <w:spacing w:line="400" w:lineRule="exact"/>
              <w:jc w:val="center"/>
              <w:rPr>
                <w:rFonts w:ascii="宋体" w:hAnsi="宋体" w:cs="宋体"/>
                <w:szCs w:val="21"/>
              </w:rPr>
            </w:pPr>
            <w:r>
              <w:rPr>
                <w:rFonts w:hint="eastAsia" w:ascii="宋体" w:hAnsi="宋体" w:cs="宋体"/>
                <w:bCs/>
                <w:szCs w:val="21"/>
                <w:lang w:val="en-US" w:eastAsia="zh-CN"/>
              </w:rPr>
              <w:t>招标文件</w:t>
            </w:r>
            <w:r>
              <w:rPr>
                <w:rFonts w:hint="eastAsia" w:ascii="宋体" w:hAnsi="宋体" w:cs="宋体"/>
                <w:bCs/>
                <w:szCs w:val="21"/>
              </w:rPr>
              <w:t>问询</w:t>
            </w:r>
          </w:p>
        </w:tc>
        <w:tc>
          <w:tcPr>
            <w:tcW w:w="7673" w:type="dxa"/>
            <w:gridSpan w:val="2"/>
            <w:vAlign w:val="center"/>
          </w:tcPr>
          <w:p>
            <w:pPr>
              <w:spacing w:line="400" w:lineRule="exact"/>
              <w:ind w:firstLine="4" w:firstLineChars="2"/>
              <w:rPr>
                <w:rFonts w:ascii="宋体" w:hAnsi="宋体" w:cs="宋体"/>
                <w:szCs w:val="21"/>
              </w:rPr>
            </w:pPr>
            <w:r>
              <w:rPr>
                <w:rFonts w:hint="eastAsia" w:ascii="宋体" w:hAnsi="宋体" w:cs="宋体"/>
                <w:szCs w:val="21"/>
              </w:rPr>
              <w:t>供应商在收到</w:t>
            </w:r>
            <w:r>
              <w:rPr>
                <w:rFonts w:hint="eastAsia" w:ascii="宋体" w:hAnsi="宋体" w:cs="宋体"/>
                <w:szCs w:val="21"/>
                <w:lang w:val="en-US" w:eastAsia="zh-CN"/>
              </w:rPr>
              <w:t>招标</w:t>
            </w:r>
            <w:r>
              <w:rPr>
                <w:rFonts w:hint="eastAsia" w:ascii="宋体" w:hAnsi="宋体" w:cs="宋体"/>
                <w:szCs w:val="21"/>
              </w:rPr>
              <w:t>文件后，若有问题需要</w:t>
            </w:r>
            <w:r>
              <w:rPr>
                <w:rFonts w:hint="eastAsia" w:ascii="宋体" w:hAnsi="宋体" w:cs="宋体"/>
                <w:szCs w:val="21"/>
                <w:lang w:val="en-US" w:eastAsia="zh-CN"/>
              </w:rPr>
              <w:t>问询</w:t>
            </w:r>
            <w:r>
              <w:rPr>
                <w:rFonts w:hint="eastAsia" w:ascii="宋体" w:hAnsi="宋体" w:cs="宋体"/>
                <w:szCs w:val="21"/>
              </w:rPr>
              <w:t>，应以</w:t>
            </w:r>
            <w:r>
              <w:rPr>
                <w:rFonts w:hint="eastAsia" w:ascii="宋体" w:hAnsi="宋体" w:cs="宋体"/>
                <w:szCs w:val="21"/>
                <w:lang w:val="en-US" w:eastAsia="zh-CN"/>
              </w:rPr>
              <w:t>电话方式</w:t>
            </w:r>
            <w:r>
              <w:rPr>
                <w:rFonts w:hint="eastAsia" w:ascii="宋体" w:hAnsi="宋体" w:cs="宋体"/>
                <w:szCs w:val="21"/>
              </w:rPr>
              <w:t>向采购人提出，该答疑的内容对供应商起约束作用。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9854" w:type="dxa"/>
            <w:gridSpan w:val="6"/>
            <w:vAlign w:val="center"/>
          </w:tcPr>
          <w:p>
            <w:pPr>
              <w:spacing w:line="400" w:lineRule="exact"/>
              <w:jc w:val="center"/>
              <w:rPr>
                <w:rFonts w:ascii="宋体" w:hAnsi="宋体" w:cs="宋体"/>
                <w:szCs w:val="21"/>
              </w:rPr>
            </w:pPr>
            <w:r>
              <w:rPr>
                <w:rFonts w:hint="eastAsia" w:ascii="宋体" w:hAnsi="宋体" w:cs="宋体"/>
                <w:b/>
                <w:szCs w:val="21"/>
                <w:lang w:val="en-US" w:eastAsia="zh-CN"/>
              </w:rPr>
              <w:t>招标</w:t>
            </w:r>
            <w:r>
              <w:rPr>
                <w:rFonts w:hint="eastAsia" w:ascii="宋体" w:hAnsi="宋体" w:cs="宋体"/>
                <w:b/>
                <w:szCs w:val="21"/>
              </w:rPr>
              <w:t>文件的编制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627" w:type="dxa"/>
            <w:gridSpan w:val="2"/>
            <w:vAlign w:val="center"/>
          </w:tcPr>
          <w:p>
            <w:pPr>
              <w:spacing w:before="40" w:after="40" w:line="400" w:lineRule="exact"/>
              <w:jc w:val="center"/>
              <w:rPr>
                <w:rFonts w:hint="eastAsia" w:ascii="宋体" w:hAnsi="宋体" w:eastAsia="宋体" w:cs="宋体"/>
                <w:szCs w:val="21"/>
                <w:lang w:eastAsia="zh-CN"/>
              </w:rPr>
            </w:pPr>
            <w:r>
              <w:rPr>
                <w:rFonts w:hint="eastAsia" w:ascii="宋体" w:hAnsi="宋体" w:cs="宋体"/>
                <w:szCs w:val="21"/>
                <w:lang w:val="en-US" w:eastAsia="zh-CN"/>
              </w:rPr>
              <w:t>9</w:t>
            </w:r>
          </w:p>
        </w:tc>
        <w:tc>
          <w:tcPr>
            <w:tcW w:w="1554" w:type="dxa"/>
            <w:gridSpan w:val="2"/>
            <w:vAlign w:val="center"/>
          </w:tcPr>
          <w:p>
            <w:pPr>
              <w:spacing w:line="400" w:lineRule="exact"/>
              <w:jc w:val="center"/>
              <w:rPr>
                <w:rFonts w:ascii="宋体" w:hAnsi="宋体" w:cs="宋体"/>
                <w:szCs w:val="21"/>
              </w:rPr>
            </w:pPr>
            <w:r>
              <w:rPr>
                <w:rFonts w:hint="eastAsia" w:ascii="宋体" w:hAnsi="宋体" w:cs="宋体"/>
                <w:szCs w:val="21"/>
              </w:rPr>
              <w:t>供应商应提交的资质文件</w:t>
            </w:r>
          </w:p>
        </w:tc>
        <w:tc>
          <w:tcPr>
            <w:tcW w:w="7673" w:type="dxa"/>
            <w:gridSpan w:val="2"/>
            <w:vAlign w:val="center"/>
          </w:tcPr>
          <w:p>
            <w:pPr>
              <w:pStyle w:val="13"/>
              <w:autoSpaceDE/>
              <w:autoSpaceDN/>
              <w:adjustRightInd/>
              <w:spacing w:line="400" w:lineRule="exact"/>
              <w:ind w:firstLine="420" w:firstLineChars="200"/>
              <w:rPr>
                <w:rFonts w:hAnsi="宋体" w:cs="宋体"/>
                <w:kern w:val="2"/>
                <w:sz w:val="21"/>
                <w:szCs w:val="21"/>
              </w:rPr>
            </w:pPr>
            <w:r>
              <w:rPr>
                <w:rFonts w:hint="eastAsia" w:hAnsi="宋体" w:cs="宋体"/>
                <w:bCs/>
                <w:kern w:val="2"/>
                <w:sz w:val="21"/>
                <w:szCs w:val="21"/>
              </w:rPr>
              <w:t xml:space="preserve"> 详见第一章中“</w:t>
            </w:r>
            <w:r>
              <w:rPr>
                <w:rFonts w:hint="eastAsia" w:hAnsi="宋体" w:cs="宋体"/>
                <w:b/>
                <w:sz w:val="21"/>
                <w:szCs w:val="21"/>
              </w:rPr>
              <w:t>申请人的资格要求</w:t>
            </w:r>
            <w:r>
              <w:rPr>
                <w:rFonts w:hint="eastAsia" w:hAnsi="宋体" w:cs="宋体"/>
                <w:bCs/>
                <w:kern w:val="2"/>
                <w:sz w:val="21"/>
                <w:szCs w:val="21"/>
              </w:rPr>
              <w:t>”要求的其他资料；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627" w:type="dxa"/>
            <w:gridSpan w:val="2"/>
            <w:vAlign w:val="center"/>
          </w:tcPr>
          <w:p>
            <w:pPr>
              <w:spacing w:before="40" w:after="40" w:line="400" w:lineRule="exact"/>
              <w:jc w:val="center"/>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0</w:t>
            </w:r>
          </w:p>
        </w:tc>
        <w:tc>
          <w:tcPr>
            <w:tcW w:w="1554" w:type="dxa"/>
            <w:gridSpan w:val="2"/>
            <w:vAlign w:val="center"/>
          </w:tcPr>
          <w:p>
            <w:pPr>
              <w:spacing w:line="400" w:lineRule="exact"/>
              <w:jc w:val="center"/>
              <w:rPr>
                <w:rFonts w:ascii="宋体" w:hAnsi="宋体" w:cs="宋体"/>
                <w:szCs w:val="21"/>
              </w:rPr>
            </w:pPr>
            <w:r>
              <w:rPr>
                <w:rFonts w:hint="eastAsia" w:ascii="宋体" w:hAnsi="宋体" w:cs="宋体"/>
                <w:szCs w:val="21"/>
              </w:rPr>
              <w:t>供应商应提交的报价文件</w:t>
            </w:r>
          </w:p>
        </w:tc>
        <w:tc>
          <w:tcPr>
            <w:tcW w:w="7673" w:type="dxa"/>
            <w:gridSpan w:val="2"/>
            <w:vAlign w:val="center"/>
          </w:tcPr>
          <w:p>
            <w:pPr>
              <w:pStyle w:val="13"/>
              <w:autoSpaceDE/>
              <w:autoSpaceDN/>
              <w:adjustRightInd/>
              <w:spacing w:line="400" w:lineRule="exact"/>
              <w:rPr>
                <w:rFonts w:hAnsi="宋体" w:cs="宋体"/>
                <w:kern w:val="2"/>
                <w:sz w:val="21"/>
                <w:szCs w:val="21"/>
              </w:rPr>
            </w:pPr>
            <w:r>
              <w:rPr>
                <w:rFonts w:hint="eastAsia" w:hAnsi="宋体" w:cs="宋体"/>
                <w:bCs/>
                <w:kern w:val="2"/>
                <w:sz w:val="21"/>
                <w:szCs w:val="21"/>
              </w:rPr>
              <w:t xml:space="preserve">    1. 报价一览表（格式后附）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627" w:type="dxa"/>
            <w:gridSpan w:val="2"/>
            <w:vAlign w:val="center"/>
          </w:tcPr>
          <w:p>
            <w:pPr>
              <w:spacing w:before="40" w:after="40"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11</w:t>
            </w:r>
          </w:p>
        </w:tc>
        <w:tc>
          <w:tcPr>
            <w:tcW w:w="1554" w:type="dxa"/>
            <w:gridSpan w:val="2"/>
            <w:vAlign w:val="center"/>
          </w:tcPr>
          <w:p>
            <w:pPr>
              <w:spacing w:line="400" w:lineRule="exact"/>
              <w:jc w:val="center"/>
              <w:rPr>
                <w:rFonts w:ascii="宋体" w:hAnsi="宋体" w:cs="宋体"/>
                <w:szCs w:val="21"/>
              </w:rPr>
            </w:pPr>
            <w:r>
              <w:rPr>
                <w:rFonts w:hint="eastAsia" w:ascii="宋体" w:hAnsi="宋体" w:cs="宋体"/>
                <w:szCs w:val="21"/>
              </w:rPr>
              <w:t>供应商应提交的商务文件</w:t>
            </w:r>
          </w:p>
        </w:tc>
        <w:tc>
          <w:tcPr>
            <w:tcW w:w="7673" w:type="dxa"/>
            <w:gridSpan w:val="2"/>
            <w:vAlign w:val="center"/>
          </w:tcPr>
          <w:p>
            <w:pPr>
              <w:pStyle w:val="13"/>
              <w:numPr>
                <w:ilvl w:val="-1"/>
                <w:numId w:val="0"/>
              </w:numPr>
              <w:autoSpaceDE/>
              <w:autoSpaceDN/>
              <w:adjustRightInd/>
              <w:spacing w:line="400" w:lineRule="exact"/>
              <w:ind w:firstLine="0"/>
              <w:rPr>
                <w:rFonts w:hAnsi="宋体" w:cs="宋体"/>
                <w:bCs/>
                <w:kern w:val="2"/>
                <w:sz w:val="21"/>
                <w:szCs w:val="21"/>
              </w:rPr>
            </w:pPr>
            <w:r>
              <w:rPr>
                <w:rFonts w:hint="eastAsia" w:hAnsi="宋体" w:cs="宋体"/>
                <w:bCs/>
                <w:kern w:val="2"/>
                <w:sz w:val="21"/>
                <w:szCs w:val="21"/>
              </w:rPr>
              <w:t xml:space="preserve"> </w:t>
            </w:r>
            <w:r>
              <w:rPr>
                <w:rFonts w:hint="eastAsia" w:hAnsi="宋体" w:cs="宋体"/>
                <w:bCs/>
                <w:kern w:val="2"/>
                <w:sz w:val="21"/>
                <w:szCs w:val="21"/>
                <w:lang w:val="en-US" w:eastAsia="zh-CN"/>
              </w:rPr>
              <w:t xml:space="preserve">   1.</w:t>
            </w:r>
            <w:r>
              <w:rPr>
                <w:rFonts w:hint="eastAsia" w:hAnsi="宋体" w:cs="宋体"/>
                <w:bCs/>
                <w:kern w:val="2"/>
                <w:sz w:val="21"/>
                <w:szCs w:val="21"/>
              </w:rPr>
              <w:t>供应商2022年1月至今类似于本项目的业绩情况汇总表，有效业绩提供合同扫描件作为评标依据（格式后附）；</w:t>
            </w:r>
          </w:p>
          <w:p>
            <w:pPr>
              <w:pStyle w:val="13"/>
              <w:autoSpaceDE/>
              <w:autoSpaceDN/>
              <w:adjustRightInd/>
              <w:spacing w:line="400" w:lineRule="exact"/>
              <w:ind w:firstLine="420" w:firstLineChars="200"/>
              <w:rPr>
                <w:rFonts w:hAnsi="宋体" w:cs="宋体"/>
                <w:bCs/>
                <w:kern w:val="2"/>
                <w:sz w:val="21"/>
                <w:szCs w:val="21"/>
              </w:rPr>
            </w:pPr>
            <w:r>
              <w:rPr>
                <w:rFonts w:hint="eastAsia" w:hAnsi="宋体" w:cs="宋体"/>
                <w:bCs/>
                <w:kern w:val="2"/>
                <w:sz w:val="21"/>
                <w:szCs w:val="21"/>
                <w:lang w:val="en-US" w:eastAsia="zh-CN"/>
              </w:rPr>
              <w:t>2</w:t>
            </w:r>
            <w:r>
              <w:rPr>
                <w:rFonts w:hint="eastAsia" w:hAnsi="宋体" w:cs="宋体"/>
                <w:bCs/>
                <w:kern w:val="2"/>
                <w:sz w:val="21"/>
                <w:szCs w:val="21"/>
              </w:rPr>
              <w:t>. 商务条款偏离表（格式后附）；</w:t>
            </w:r>
          </w:p>
          <w:p>
            <w:pPr>
              <w:pStyle w:val="13"/>
              <w:autoSpaceDE/>
              <w:autoSpaceDN/>
              <w:adjustRightInd/>
              <w:spacing w:line="400" w:lineRule="exact"/>
              <w:rPr>
                <w:rFonts w:hAnsi="宋体" w:cs="宋体"/>
                <w:kern w:val="2"/>
                <w:sz w:val="21"/>
                <w:szCs w:val="21"/>
              </w:rPr>
            </w:pPr>
            <w:r>
              <w:rPr>
                <w:rFonts w:hint="eastAsia" w:hAnsi="宋体" w:cs="宋体"/>
                <w:bCs/>
                <w:kern w:val="2"/>
                <w:sz w:val="21"/>
                <w:szCs w:val="21"/>
              </w:rPr>
              <w:t xml:space="preserve">    </w:t>
            </w:r>
            <w:r>
              <w:rPr>
                <w:rFonts w:hint="eastAsia" w:hAnsi="宋体" w:cs="宋体"/>
                <w:bCs/>
                <w:kern w:val="2"/>
                <w:sz w:val="21"/>
                <w:szCs w:val="21"/>
                <w:lang w:val="en-US" w:eastAsia="zh-CN"/>
              </w:rPr>
              <w:t>3</w:t>
            </w:r>
            <w:r>
              <w:rPr>
                <w:rFonts w:hint="eastAsia" w:hAnsi="宋体" w:cs="宋体"/>
                <w:bCs/>
                <w:kern w:val="2"/>
                <w:sz w:val="21"/>
                <w:szCs w:val="21"/>
              </w:rPr>
              <w:t>. 供应商认为需要提供的其他商务资料。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627" w:type="dxa"/>
            <w:gridSpan w:val="2"/>
            <w:vAlign w:val="center"/>
          </w:tcPr>
          <w:p>
            <w:pPr>
              <w:spacing w:before="40" w:after="40" w:line="400" w:lineRule="exact"/>
              <w:jc w:val="center"/>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2</w:t>
            </w:r>
          </w:p>
        </w:tc>
        <w:tc>
          <w:tcPr>
            <w:tcW w:w="1554" w:type="dxa"/>
            <w:gridSpan w:val="2"/>
            <w:vAlign w:val="center"/>
          </w:tcPr>
          <w:p>
            <w:pPr>
              <w:spacing w:line="400" w:lineRule="exact"/>
              <w:jc w:val="center"/>
              <w:rPr>
                <w:rFonts w:ascii="宋体" w:hAnsi="宋体" w:cs="宋体"/>
                <w:szCs w:val="21"/>
              </w:rPr>
            </w:pPr>
            <w:r>
              <w:rPr>
                <w:rFonts w:hint="eastAsia" w:ascii="宋体" w:hAnsi="宋体" w:cs="宋体"/>
                <w:bCs/>
                <w:szCs w:val="21"/>
              </w:rPr>
              <w:t>供应商应提交的技术文件</w:t>
            </w:r>
          </w:p>
        </w:tc>
        <w:tc>
          <w:tcPr>
            <w:tcW w:w="7673" w:type="dxa"/>
            <w:gridSpan w:val="2"/>
            <w:vAlign w:val="center"/>
          </w:tcPr>
          <w:p>
            <w:pPr>
              <w:pStyle w:val="13"/>
              <w:autoSpaceDE/>
              <w:autoSpaceDN/>
              <w:adjustRightInd/>
              <w:spacing w:line="400" w:lineRule="exact"/>
              <w:rPr>
                <w:rFonts w:hAnsi="宋体" w:cs="宋体"/>
                <w:bCs/>
                <w:kern w:val="2"/>
                <w:sz w:val="21"/>
                <w:szCs w:val="21"/>
              </w:rPr>
            </w:pPr>
            <w:r>
              <w:rPr>
                <w:rFonts w:hint="eastAsia" w:hAnsi="宋体" w:cs="宋体"/>
                <w:bCs/>
                <w:kern w:val="2"/>
                <w:sz w:val="21"/>
                <w:szCs w:val="21"/>
              </w:rPr>
              <w:t xml:space="preserve">    1. 服务方案；</w:t>
            </w:r>
          </w:p>
          <w:p>
            <w:pPr>
              <w:pStyle w:val="13"/>
              <w:autoSpaceDE/>
              <w:autoSpaceDN/>
              <w:adjustRightInd/>
              <w:spacing w:line="400" w:lineRule="exact"/>
              <w:rPr>
                <w:rFonts w:hAnsi="宋体" w:cs="宋体"/>
                <w:bCs/>
                <w:kern w:val="2"/>
                <w:sz w:val="21"/>
                <w:szCs w:val="21"/>
              </w:rPr>
            </w:pPr>
            <w:r>
              <w:rPr>
                <w:rFonts w:hint="eastAsia" w:hAnsi="宋体" w:cs="宋体"/>
                <w:bCs/>
                <w:kern w:val="2"/>
                <w:sz w:val="21"/>
                <w:szCs w:val="21"/>
              </w:rPr>
              <w:t xml:space="preserve">    2. 相关的技术说明文件；</w:t>
            </w:r>
          </w:p>
          <w:p>
            <w:pPr>
              <w:pStyle w:val="13"/>
              <w:autoSpaceDE/>
              <w:autoSpaceDN/>
              <w:adjustRightInd/>
              <w:spacing w:line="400" w:lineRule="exact"/>
              <w:rPr>
                <w:rFonts w:hAnsi="宋体" w:cs="宋体"/>
                <w:kern w:val="2"/>
                <w:sz w:val="21"/>
                <w:szCs w:val="21"/>
              </w:rPr>
            </w:pPr>
            <w:r>
              <w:rPr>
                <w:rFonts w:hint="eastAsia" w:hAnsi="宋体" w:cs="宋体"/>
                <w:bCs/>
                <w:kern w:val="2"/>
                <w:sz w:val="21"/>
                <w:szCs w:val="21"/>
              </w:rPr>
              <w:t xml:space="preserve">    3. 供应商认为需要提供的其它说明和资料。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627" w:type="dxa"/>
            <w:gridSpan w:val="2"/>
            <w:vAlign w:val="center"/>
          </w:tcPr>
          <w:p>
            <w:pPr>
              <w:spacing w:before="40" w:after="40" w:line="400" w:lineRule="exact"/>
              <w:jc w:val="center"/>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3</w:t>
            </w:r>
          </w:p>
        </w:tc>
        <w:tc>
          <w:tcPr>
            <w:tcW w:w="1554" w:type="dxa"/>
            <w:gridSpan w:val="2"/>
            <w:vAlign w:val="center"/>
          </w:tcPr>
          <w:p>
            <w:pPr>
              <w:spacing w:line="400" w:lineRule="exact"/>
              <w:jc w:val="center"/>
              <w:rPr>
                <w:rFonts w:ascii="宋体" w:hAnsi="宋体" w:cs="宋体"/>
                <w:szCs w:val="21"/>
              </w:rPr>
            </w:pPr>
            <w:r>
              <w:rPr>
                <w:rFonts w:hint="eastAsia" w:ascii="宋体" w:hAnsi="宋体" w:cs="宋体"/>
                <w:bCs/>
                <w:szCs w:val="21"/>
              </w:rPr>
              <w:t>响应文件编制要求</w:t>
            </w:r>
          </w:p>
        </w:tc>
        <w:tc>
          <w:tcPr>
            <w:tcW w:w="7673" w:type="dxa"/>
            <w:gridSpan w:val="2"/>
            <w:vAlign w:val="center"/>
          </w:tcPr>
          <w:p>
            <w:pPr>
              <w:spacing w:line="400" w:lineRule="exact"/>
              <w:ind w:left="420"/>
              <w:rPr>
                <w:rFonts w:ascii="宋体" w:hAnsi="宋体" w:cs="宋体"/>
                <w:bCs/>
                <w:szCs w:val="21"/>
              </w:rPr>
            </w:pPr>
            <w:r>
              <w:rPr>
                <w:rFonts w:hint="eastAsia" w:ascii="宋体" w:hAnsi="宋体" w:cs="宋体"/>
                <w:bCs/>
                <w:szCs w:val="21"/>
              </w:rPr>
              <w:t>1.响应文件和来往函件均应采用中文书写，计量单位使用中国或国际标准单位。</w:t>
            </w:r>
          </w:p>
          <w:p>
            <w:pPr>
              <w:spacing w:line="400" w:lineRule="exact"/>
              <w:ind w:left="420"/>
              <w:rPr>
                <w:rFonts w:ascii="宋体" w:hAnsi="宋体" w:cs="宋体"/>
                <w:bCs/>
                <w:szCs w:val="21"/>
              </w:rPr>
            </w:pPr>
            <w:r>
              <w:rPr>
                <w:rFonts w:hint="eastAsia" w:ascii="宋体" w:hAnsi="宋体" w:cs="宋体"/>
                <w:bCs/>
                <w:szCs w:val="21"/>
              </w:rPr>
              <w:t>2.最后报价采用人民币进行报价，若中文文字形式表示的数值与数字形式表示的数值不一致，以中文文字形式表示的数值为准。</w:t>
            </w:r>
          </w:p>
          <w:p>
            <w:pPr>
              <w:spacing w:line="400" w:lineRule="exact"/>
              <w:ind w:left="420"/>
              <w:rPr>
                <w:rFonts w:ascii="宋体" w:hAnsi="宋体" w:cs="宋体"/>
                <w:bCs/>
                <w:szCs w:val="21"/>
              </w:rPr>
            </w:pPr>
            <w:r>
              <w:rPr>
                <w:rFonts w:hint="eastAsia" w:ascii="宋体" w:hAnsi="宋体" w:cs="宋体"/>
                <w:bCs/>
                <w:szCs w:val="21"/>
              </w:rPr>
              <w:t>3.响应文件的组成应包括下列内容（但不限于）：详见：《响应文件格式》部分。</w:t>
            </w:r>
          </w:p>
          <w:p>
            <w:pPr>
              <w:spacing w:line="400" w:lineRule="exact"/>
              <w:ind w:left="420"/>
              <w:rPr>
                <w:rFonts w:ascii="宋体" w:hAnsi="宋体" w:cs="宋体"/>
                <w:bCs/>
                <w:szCs w:val="21"/>
              </w:rPr>
            </w:pPr>
            <w:r>
              <w:rPr>
                <w:rFonts w:hint="eastAsia" w:ascii="宋体" w:hAnsi="宋体" w:cs="宋体"/>
                <w:bCs/>
                <w:szCs w:val="21"/>
              </w:rPr>
              <w:t>4.响应文件份数：成交供应商应在成交后制作与响应文件内容相同的响应文件一正一副递交给采购人。</w:t>
            </w:r>
          </w:p>
          <w:p>
            <w:pPr>
              <w:spacing w:line="400" w:lineRule="exact"/>
              <w:ind w:left="420"/>
              <w:rPr>
                <w:rFonts w:ascii="宋体" w:hAnsi="宋体" w:cs="宋体"/>
                <w:szCs w:val="21"/>
              </w:rPr>
            </w:pPr>
            <w:r>
              <w:rPr>
                <w:rFonts w:hint="eastAsia" w:ascii="宋体" w:hAnsi="宋体" w:cs="宋体"/>
                <w:bCs/>
                <w:szCs w:val="21"/>
              </w:rPr>
              <w:t>5.响应文件中提供的资料（扫描件）、关键内容必须清晰可辨，若出现字迹潦草、表达不清、未按要求填写而导致非唯一理解，视为未实质性响应，供应商响应文件将按无效响应处理。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9854" w:type="dxa"/>
            <w:gridSpan w:val="6"/>
            <w:vAlign w:val="center"/>
          </w:tcPr>
          <w:p>
            <w:pPr>
              <w:pStyle w:val="13"/>
              <w:autoSpaceDE/>
              <w:autoSpaceDN/>
              <w:adjustRightInd/>
              <w:spacing w:line="400" w:lineRule="exact"/>
              <w:rPr>
                <w:rFonts w:hAnsi="宋体" w:cs="宋体"/>
                <w:bCs/>
                <w:kern w:val="2"/>
                <w:sz w:val="21"/>
                <w:szCs w:val="21"/>
              </w:rPr>
            </w:pPr>
            <w:r>
              <w:rPr>
                <w:rFonts w:hint="eastAsia" w:hAnsi="宋体" w:cs="宋体"/>
                <w:bCs/>
                <w:kern w:val="2"/>
                <w:sz w:val="21"/>
                <w:szCs w:val="21"/>
              </w:rPr>
              <w:t>说明：</w:t>
            </w:r>
            <w:r>
              <w:rPr>
                <w:rFonts w:hint="eastAsia" w:hAnsi="宋体" w:cs="宋体"/>
                <w:kern w:val="2"/>
                <w:sz w:val="21"/>
                <w:szCs w:val="21"/>
              </w:rPr>
              <w:t xml:space="preserve"> 所有文件要求盖章指供应商</w:t>
            </w:r>
            <w:r>
              <w:rPr>
                <w:rFonts w:hint="eastAsia" w:hAnsi="宋体" w:cs="宋体"/>
                <w:b/>
                <w:bCs/>
                <w:kern w:val="2"/>
                <w:sz w:val="21"/>
                <w:szCs w:val="21"/>
              </w:rPr>
              <w:t>企业公章</w:t>
            </w:r>
            <w:r>
              <w:rPr>
                <w:rFonts w:hint="eastAsia" w:hAnsi="宋体" w:cs="宋体"/>
                <w:kern w:val="2"/>
                <w:sz w:val="21"/>
                <w:szCs w:val="21"/>
              </w:rPr>
              <w:t>，其他如合同专用章无效。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9854" w:type="dxa"/>
            <w:gridSpan w:val="6"/>
            <w:vAlign w:val="center"/>
          </w:tcPr>
          <w:p>
            <w:pPr>
              <w:spacing w:line="276" w:lineRule="auto"/>
              <w:rPr>
                <w:rFonts w:ascii="宋体" w:hAnsi="宋体" w:cs="宋体"/>
                <w:szCs w:val="21"/>
              </w:rPr>
            </w:pPr>
            <w:r>
              <w:rPr>
                <w:rFonts w:hint="eastAsia" w:ascii="宋体" w:hAnsi="宋体" w:cs="宋体"/>
                <w:szCs w:val="21"/>
              </w:rPr>
              <w:t xml:space="preserve">样品：本项目■不要求提供样品 </w:t>
            </w:r>
          </w:p>
          <w:p>
            <w:pPr>
              <w:spacing w:line="276" w:lineRule="auto"/>
              <w:rPr>
                <w:rFonts w:ascii="宋体" w:hAnsi="宋体" w:cs="宋体"/>
                <w:szCs w:val="21"/>
                <w:u w:val="single"/>
              </w:rPr>
            </w:pPr>
            <w:r>
              <w:rPr>
                <w:rFonts w:hint="eastAsia" w:ascii="宋体" w:hAnsi="宋体" w:cs="宋体"/>
                <w:szCs w:val="21"/>
              </w:rPr>
              <w:t xml:space="preserve">      □要求提供样品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9854" w:type="dxa"/>
            <w:gridSpan w:val="6"/>
            <w:vAlign w:val="center"/>
          </w:tcPr>
          <w:p>
            <w:pPr>
              <w:spacing w:line="400" w:lineRule="exact"/>
              <w:jc w:val="center"/>
              <w:rPr>
                <w:rFonts w:ascii="宋体" w:hAnsi="宋体" w:cs="宋体"/>
                <w:szCs w:val="21"/>
              </w:rPr>
            </w:pPr>
            <w:r>
              <w:rPr>
                <w:rFonts w:hint="eastAsia" w:ascii="宋体" w:hAnsi="宋体" w:cs="宋体"/>
                <w:b/>
                <w:bCs/>
                <w:szCs w:val="21"/>
              </w:rPr>
              <w:t>文件递交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627" w:type="dxa"/>
            <w:gridSpan w:val="2"/>
            <w:vAlign w:val="center"/>
          </w:tcPr>
          <w:p>
            <w:pPr>
              <w:spacing w:before="40" w:after="40" w:line="400" w:lineRule="exact"/>
              <w:jc w:val="center"/>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4</w:t>
            </w:r>
          </w:p>
        </w:tc>
        <w:tc>
          <w:tcPr>
            <w:tcW w:w="1554" w:type="dxa"/>
            <w:gridSpan w:val="2"/>
            <w:vAlign w:val="center"/>
          </w:tcPr>
          <w:p>
            <w:pPr>
              <w:spacing w:before="40" w:after="40" w:line="400" w:lineRule="exact"/>
              <w:jc w:val="center"/>
              <w:rPr>
                <w:rFonts w:ascii="宋体" w:hAnsi="宋体" w:cs="宋体"/>
                <w:szCs w:val="21"/>
              </w:rPr>
            </w:pPr>
            <w:r>
              <w:rPr>
                <w:rFonts w:hint="eastAsia" w:ascii="宋体" w:hAnsi="宋体" w:cs="宋体"/>
                <w:szCs w:val="21"/>
              </w:rPr>
              <w:t>递交方式</w:t>
            </w:r>
          </w:p>
        </w:tc>
        <w:tc>
          <w:tcPr>
            <w:tcW w:w="7673" w:type="dxa"/>
            <w:gridSpan w:val="2"/>
            <w:vAlign w:val="center"/>
          </w:tcPr>
          <w:p>
            <w:pPr>
              <w:spacing w:line="276" w:lineRule="auto"/>
              <w:rPr>
                <w:rFonts w:ascii="宋体" w:hAnsi="宋体" w:cs="宋体"/>
                <w:szCs w:val="21"/>
              </w:rPr>
            </w:pPr>
            <w:r>
              <w:rPr>
                <w:rFonts w:hint="eastAsia" w:ascii="宋体" w:hAnsi="宋体" w:cs="宋体"/>
                <w:szCs w:val="21"/>
              </w:rPr>
              <w:t>邮寄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627" w:type="dxa"/>
            <w:gridSpan w:val="2"/>
            <w:vAlign w:val="center"/>
          </w:tcPr>
          <w:p>
            <w:pPr>
              <w:spacing w:before="40" w:after="40" w:line="400" w:lineRule="exact"/>
              <w:jc w:val="center"/>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5</w:t>
            </w:r>
          </w:p>
        </w:tc>
        <w:tc>
          <w:tcPr>
            <w:tcW w:w="1554" w:type="dxa"/>
            <w:gridSpan w:val="2"/>
            <w:vAlign w:val="center"/>
          </w:tcPr>
          <w:p>
            <w:pPr>
              <w:spacing w:before="40" w:after="40" w:line="400" w:lineRule="exact"/>
              <w:jc w:val="center"/>
              <w:rPr>
                <w:rFonts w:ascii="宋体" w:hAnsi="宋体" w:cs="宋体"/>
                <w:szCs w:val="21"/>
              </w:rPr>
            </w:pPr>
            <w:r>
              <w:rPr>
                <w:rFonts w:hint="eastAsia" w:ascii="宋体" w:hAnsi="宋体" w:cs="宋体"/>
                <w:szCs w:val="21"/>
              </w:rPr>
              <w:t>响应文件递交及截止日期</w:t>
            </w:r>
          </w:p>
        </w:tc>
        <w:tc>
          <w:tcPr>
            <w:tcW w:w="7673" w:type="dxa"/>
            <w:gridSpan w:val="2"/>
            <w:vAlign w:val="center"/>
          </w:tcPr>
          <w:p>
            <w:pPr>
              <w:spacing w:before="40" w:after="40" w:line="400" w:lineRule="exact"/>
              <w:ind w:right="57" w:firstLine="105" w:firstLineChars="50"/>
              <w:rPr>
                <w:rFonts w:ascii="宋体" w:hAnsi="宋体" w:cs="宋体"/>
                <w:szCs w:val="21"/>
              </w:rPr>
            </w:pPr>
            <w:r>
              <w:rPr>
                <w:rFonts w:hint="eastAsia" w:ascii="宋体" w:hAnsi="宋体" w:cs="宋体"/>
                <w:szCs w:val="21"/>
              </w:rPr>
              <w:t>1. 递交响应文件地点：北京市海淀区闵庄路瀚河园180号北京市化工职业病防治院闵庄院区。</w:t>
            </w:r>
          </w:p>
          <w:p>
            <w:pPr>
              <w:spacing w:before="40" w:after="40" w:line="400" w:lineRule="exact"/>
              <w:ind w:right="57" w:firstLine="105" w:firstLineChars="50"/>
              <w:rPr>
                <w:rFonts w:ascii="宋体" w:hAnsi="宋体" w:cs="宋体"/>
                <w:szCs w:val="21"/>
              </w:rPr>
            </w:pPr>
            <w:r>
              <w:rPr>
                <w:rFonts w:hint="eastAsia" w:ascii="宋体" w:hAnsi="宋体" w:cs="宋体"/>
                <w:szCs w:val="21"/>
              </w:rPr>
              <w:t>2. 响应文件递交截止时间：2025年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2</w:t>
            </w:r>
            <w:r>
              <w:rPr>
                <w:rFonts w:ascii="宋体" w:hAnsi="宋体" w:cs="宋体"/>
                <w:szCs w:val="21"/>
              </w:rPr>
              <w:t>8</w:t>
            </w:r>
            <w:r>
              <w:rPr>
                <w:rFonts w:hint="eastAsia" w:ascii="宋体" w:hAnsi="宋体" w:cs="宋体"/>
                <w:szCs w:val="21"/>
              </w:rPr>
              <w:t>日</w:t>
            </w:r>
            <w:r>
              <w:rPr>
                <w:rFonts w:ascii="宋体" w:hAnsi="宋体" w:cs="宋体"/>
                <w:szCs w:val="21"/>
              </w:rPr>
              <w:t>16</w:t>
            </w:r>
            <w:r>
              <w:rPr>
                <w:rFonts w:hint="eastAsia" w:ascii="宋体" w:hAnsi="宋体" w:cs="宋体"/>
                <w:szCs w:val="21"/>
              </w:rPr>
              <w:t>点</w:t>
            </w:r>
            <w:r>
              <w:rPr>
                <w:rFonts w:ascii="宋体" w:hAnsi="宋体" w:cs="宋体"/>
                <w:szCs w:val="21"/>
              </w:rPr>
              <w:t>0</w:t>
            </w:r>
            <w:r>
              <w:rPr>
                <w:rFonts w:hint="eastAsia" w:ascii="宋体" w:hAnsi="宋体" w:cs="宋体"/>
                <w:szCs w:val="21"/>
              </w:rPr>
              <w:t>0分</w:t>
            </w:r>
            <w:r>
              <w:rPr>
                <w:rFonts w:hint="eastAsia" w:ascii="宋体" w:hAnsi="宋体" w:cs="宋体"/>
                <w:kern w:val="0"/>
                <w:szCs w:val="21"/>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jc w:val="center"/>
        </w:trPr>
        <w:tc>
          <w:tcPr>
            <w:tcW w:w="9854" w:type="dxa"/>
            <w:gridSpan w:val="6"/>
            <w:vAlign w:val="center"/>
          </w:tcPr>
          <w:p>
            <w:pPr>
              <w:spacing w:before="40" w:after="40" w:line="400" w:lineRule="exact"/>
              <w:jc w:val="center"/>
              <w:rPr>
                <w:rFonts w:ascii="宋体" w:hAnsi="宋体" w:cs="宋体"/>
                <w:spacing w:val="6"/>
                <w:szCs w:val="21"/>
              </w:rPr>
            </w:pPr>
            <w:r>
              <w:rPr>
                <w:rFonts w:hint="eastAsia" w:ascii="宋体" w:hAnsi="宋体" w:cs="宋体"/>
                <w:b/>
                <w:szCs w:val="21"/>
                <w:lang w:val="en-US" w:eastAsia="zh-CN"/>
              </w:rPr>
              <w:t>评审</w:t>
            </w:r>
            <w:r>
              <w:rPr>
                <w:rFonts w:hint="eastAsia" w:ascii="宋体" w:hAnsi="宋体" w:cs="宋体"/>
                <w:b/>
                <w:szCs w:val="21"/>
              </w:rPr>
              <w:t>方法及原则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627" w:type="dxa"/>
            <w:gridSpan w:val="2"/>
            <w:vAlign w:val="center"/>
          </w:tcPr>
          <w:p>
            <w:pPr>
              <w:spacing w:before="40" w:after="40"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16</w:t>
            </w:r>
          </w:p>
        </w:tc>
        <w:tc>
          <w:tcPr>
            <w:tcW w:w="1554" w:type="dxa"/>
            <w:gridSpan w:val="2"/>
            <w:vAlign w:val="center"/>
          </w:tcPr>
          <w:p>
            <w:pPr>
              <w:spacing w:before="40" w:after="40" w:line="400" w:lineRule="exact"/>
              <w:jc w:val="center"/>
              <w:rPr>
                <w:rFonts w:ascii="宋体" w:hAnsi="宋体" w:cs="宋体"/>
                <w:spacing w:val="6"/>
                <w:kern w:val="0"/>
                <w:szCs w:val="21"/>
              </w:rPr>
            </w:pPr>
            <w:r>
              <w:rPr>
                <w:rFonts w:hint="eastAsia" w:ascii="宋体" w:hAnsi="宋体" w:cs="宋体"/>
                <w:bCs/>
                <w:szCs w:val="21"/>
              </w:rPr>
              <w:t>评审方法</w:t>
            </w:r>
          </w:p>
        </w:tc>
        <w:tc>
          <w:tcPr>
            <w:tcW w:w="7673" w:type="dxa"/>
            <w:gridSpan w:val="2"/>
            <w:vAlign w:val="center"/>
          </w:tcPr>
          <w:p>
            <w:pPr>
              <w:spacing w:before="40" w:after="40" w:line="400" w:lineRule="exact"/>
              <w:ind w:right="57" w:firstLine="105" w:firstLineChars="50"/>
              <w:rPr>
                <w:rFonts w:ascii="宋体" w:hAnsi="宋体" w:cs="宋体"/>
                <w:spacing w:val="6"/>
                <w:szCs w:val="21"/>
              </w:rPr>
            </w:pPr>
            <w:r>
              <w:rPr>
                <w:rFonts w:hint="eastAsia" w:ascii="宋体" w:hAnsi="宋体" w:cs="宋体"/>
                <w:szCs w:val="21"/>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627" w:type="dxa"/>
            <w:gridSpan w:val="2"/>
            <w:vAlign w:val="center"/>
          </w:tcPr>
          <w:p>
            <w:pPr>
              <w:spacing w:before="40" w:after="40" w:line="400" w:lineRule="exact"/>
              <w:jc w:val="center"/>
              <w:rPr>
                <w:rFonts w:hint="eastAsia" w:ascii="宋体" w:hAnsi="宋体" w:eastAsia="宋体" w:cs="宋体"/>
                <w:szCs w:val="21"/>
                <w:lang w:val="en-US" w:eastAsia="zh-CN"/>
              </w:rPr>
            </w:pPr>
            <w:r>
              <w:rPr>
                <w:rFonts w:hint="eastAsia" w:ascii="宋体" w:hAnsi="宋体" w:cs="宋体"/>
                <w:szCs w:val="21"/>
              </w:rPr>
              <w:t>1</w:t>
            </w:r>
            <w:r>
              <w:rPr>
                <w:rFonts w:hint="eastAsia" w:ascii="宋体" w:hAnsi="宋体" w:cs="宋体"/>
                <w:szCs w:val="21"/>
                <w:lang w:val="en-US" w:eastAsia="zh-CN"/>
              </w:rPr>
              <w:t>7</w:t>
            </w:r>
          </w:p>
        </w:tc>
        <w:tc>
          <w:tcPr>
            <w:tcW w:w="1554" w:type="dxa"/>
            <w:gridSpan w:val="2"/>
            <w:vAlign w:val="center"/>
          </w:tcPr>
          <w:p>
            <w:pPr>
              <w:spacing w:before="40" w:after="40" w:line="400" w:lineRule="exact"/>
              <w:jc w:val="center"/>
              <w:rPr>
                <w:rFonts w:ascii="宋体" w:hAnsi="宋体" w:cs="宋体"/>
                <w:spacing w:val="6"/>
                <w:kern w:val="0"/>
                <w:szCs w:val="21"/>
              </w:rPr>
            </w:pPr>
            <w:r>
              <w:rPr>
                <w:rFonts w:hint="eastAsia" w:ascii="宋体" w:hAnsi="宋体" w:cs="宋体"/>
                <w:bCs/>
                <w:szCs w:val="21"/>
              </w:rPr>
              <w:t>评审标准</w:t>
            </w:r>
          </w:p>
        </w:tc>
        <w:tc>
          <w:tcPr>
            <w:tcW w:w="7673" w:type="dxa"/>
            <w:gridSpan w:val="2"/>
            <w:vAlign w:val="center"/>
          </w:tcPr>
          <w:p>
            <w:pPr>
              <w:spacing w:before="40" w:after="40" w:line="400" w:lineRule="exact"/>
              <w:ind w:right="57"/>
              <w:rPr>
                <w:rFonts w:ascii="宋体" w:hAnsi="宋体" w:cs="宋体"/>
                <w:spacing w:val="6"/>
                <w:szCs w:val="21"/>
              </w:rPr>
            </w:pPr>
            <w:r>
              <w:rPr>
                <w:rFonts w:hint="eastAsia" w:ascii="宋体" w:hAnsi="宋体" w:cs="宋体"/>
                <w:szCs w:val="21"/>
              </w:rPr>
              <w:t>详见文件第六章《</w:t>
            </w:r>
            <w:r>
              <w:rPr>
                <w:rFonts w:hint="eastAsia" w:ascii="宋体" w:hAnsi="宋体" w:cs="宋体"/>
                <w:szCs w:val="21"/>
                <w:lang w:val="en-US" w:eastAsia="zh-CN"/>
              </w:rPr>
              <w:t>评审</w:t>
            </w:r>
            <w:r>
              <w:rPr>
                <w:rFonts w:hint="eastAsia" w:ascii="宋体" w:hAnsi="宋体" w:cs="宋体"/>
                <w:szCs w:val="21"/>
              </w:rPr>
              <w:t>程序和方法》。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627" w:type="dxa"/>
            <w:gridSpan w:val="2"/>
            <w:vAlign w:val="center"/>
          </w:tcPr>
          <w:p>
            <w:pPr>
              <w:spacing w:before="40" w:after="40"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18</w:t>
            </w:r>
          </w:p>
        </w:tc>
        <w:tc>
          <w:tcPr>
            <w:tcW w:w="1554" w:type="dxa"/>
            <w:gridSpan w:val="2"/>
            <w:vAlign w:val="center"/>
          </w:tcPr>
          <w:p>
            <w:pPr>
              <w:spacing w:line="400" w:lineRule="exact"/>
              <w:jc w:val="center"/>
              <w:rPr>
                <w:rFonts w:ascii="宋体" w:hAnsi="宋体" w:cs="宋体"/>
                <w:spacing w:val="6"/>
                <w:kern w:val="0"/>
                <w:szCs w:val="21"/>
              </w:rPr>
            </w:pPr>
            <w:r>
              <w:rPr>
                <w:rFonts w:hint="eastAsia" w:ascii="宋体" w:hAnsi="宋体" w:cs="宋体"/>
                <w:bCs/>
                <w:szCs w:val="21"/>
              </w:rPr>
              <w:t>定标原则</w:t>
            </w:r>
          </w:p>
        </w:tc>
        <w:tc>
          <w:tcPr>
            <w:tcW w:w="7673" w:type="dxa"/>
            <w:gridSpan w:val="2"/>
            <w:vAlign w:val="center"/>
          </w:tcPr>
          <w:p>
            <w:pPr>
              <w:spacing w:before="40" w:after="40" w:line="400" w:lineRule="exact"/>
              <w:ind w:right="57"/>
              <w:rPr>
                <w:rFonts w:ascii="宋体" w:hAnsi="宋体" w:cs="宋体"/>
                <w:szCs w:val="21"/>
              </w:rPr>
            </w:pPr>
            <w:r>
              <w:rPr>
                <w:rFonts w:hint="eastAsia" w:ascii="宋体" w:hAnsi="宋体" w:cs="宋体"/>
                <w:szCs w:val="21"/>
              </w:rPr>
              <w:t>1.</w:t>
            </w:r>
            <w:r>
              <w:rPr>
                <w:rFonts w:hint="eastAsia" w:ascii="宋体" w:hAnsi="宋体" w:cs="宋体"/>
              </w:rPr>
              <w:t xml:space="preserve"> </w:t>
            </w:r>
            <w:r>
              <w:rPr>
                <w:rFonts w:hint="eastAsia" w:ascii="宋体" w:hAnsi="宋体" w:cs="宋体"/>
                <w:szCs w:val="21"/>
                <w:lang w:val="en-US" w:eastAsia="zh-CN"/>
              </w:rPr>
              <w:t>评审</w:t>
            </w:r>
            <w:r>
              <w:rPr>
                <w:rFonts w:hint="eastAsia" w:ascii="宋体" w:hAnsi="宋体" w:cs="宋体"/>
                <w:szCs w:val="21"/>
              </w:rPr>
              <w:t>小组成员按照客观、公正、谨慎的原则，根据</w:t>
            </w:r>
            <w:r>
              <w:rPr>
                <w:rFonts w:hint="eastAsia" w:ascii="宋体" w:hAnsi="宋体" w:cs="宋体"/>
                <w:szCs w:val="21"/>
                <w:lang w:val="en-US" w:eastAsia="zh-CN"/>
              </w:rPr>
              <w:t>招标</w:t>
            </w:r>
            <w:r>
              <w:rPr>
                <w:rFonts w:hint="eastAsia" w:ascii="宋体" w:hAnsi="宋体" w:cs="宋体"/>
                <w:szCs w:val="21"/>
              </w:rPr>
              <w:t>文件规定的评审程序、评审方法和评审标准进行独立评审。根据排先后确定成交候选供应商；</w:t>
            </w:r>
          </w:p>
          <w:p>
            <w:pPr>
              <w:spacing w:before="40" w:after="40" w:line="400" w:lineRule="exact"/>
              <w:ind w:right="57"/>
              <w:rPr>
                <w:rFonts w:ascii="宋体" w:hAnsi="宋体" w:cs="宋体"/>
                <w:spacing w:val="6"/>
                <w:szCs w:val="21"/>
              </w:rPr>
            </w:pPr>
            <w:r>
              <w:rPr>
                <w:rFonts w:hint="eastAsia" w:ascii="宋体" w:hAnsi="宋体" w:cs="宋体"/>
                <w:szCs w:val="21"/>
              </w:rPr>
              <w:t>2.</w:t>
            </w:r>
            <w:r>
              <w:rPr>
                <w:rFonts w:hint="eastAsia" w:ascii="宋体" w:hAnsi="宋体" w:cs="宋体"/>
              </w:rPr>
              <w:t xml:space="preserve"> </w:t>
            </w:r>
            <w:r>
              <w:rPr>
                <w:rFonts w:hint="eastAsia" w:ascii="宋体" w:hAnsi="宋体" w:cs="宋体"/>
                <w:szCs w:val="21"/>
              </w:rPr>
              <w:t>各评审专家在充分审阅供应商响应文件的基础上，按照评审标准对每个供应商进行打分，评委打分的算术平均值为该供应商的评议得分，评议标书得分相加合计为各供应商的评审得分（小数点后保留2位有效数字），按评审得分由高到低顺序，</w:t>
            </w:r>
            <w:r>
              <w:rPr>
                <w:rFonts w:hint="eastAsia" w:ascii="宋体" w:hAnsi="宋体" w:cs="宋体"/>
                <w:color w:val="000000" w:themeColor="text1"/>
                <w:szCs w:val="21"/>
                <w14:textFill>
                  <w14:solidFill>
                    <w14:schemeClr w14:val="tx1"/>
                  </w14:solidFill>
                </w14:textFill>
              </w:rPr>
              <w:t>取前1名为成交候选供应商，</w:t>
            </w:r>
            <w:r>
              <w:rPr>
                <w:rFonts w:hint="eastAsia" w:ascii="宋体" w:hAnsi="宋体" w:cs="宋体"/>
                <w:szCs w:val="21"/>
              </w:rPr>
              <w:t>评审得分相同的情况下，</w:t>
            </w:r>
            <w:r>
              <w:rPr>
                <w:rFonts w:hint="eastAsia" w:ascii="宋体" w:hAnsi="宋体" w:cs="宋体"/>
                <w:szCs w:val="21"/>
                <w:lang w:val="zh-CN"/>
              </w:rPr>
              <w:t>按照最后报价由低到高的顺序推荐。评审得分且最后报价相同的，按技术部分得分高低顺序排列。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9854" w:type="dxa"/>
            <w:gridSpan w:val="6"/>
            <w:vAlign w:val="center"/>
          </w:tcPr>
          <w:p>
            <w:pPr>
              <w:spacing w:before="40" w:after="40" w:line="400" w:lineRule="exact"/>
              <w:jc w:val="center"/>
              <w:rPr>
                <w:rFonts w:ascii="宋体" w:hAnsi="宋体" w:cs="宋体"/>
                <w:spacing w:val="6"/>
                <w:szCs w:val="21"/>
              </w:rPr>
            </w:pPr>
            <w:r>
              <w:rPr>
                <w:rFonts w:hint="eastAsia" w:ascii="宋体" w:hAnsi="宋体" w:cs="宋体"/>
                <w:b/>
                <w:szCs w:val="21"/>
              </w:rPr>
              <w:t>如本项目出现如下情形，应当终止采购活动：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2181" w:type="dxa"/>
            <w:gridSpan w:val="4"/>
            <w:vAlign w:val="center"/>
          </w:tcPr>
          <w:p>
            <w:pPr>
              <w:spacing w:before="40" w:after="40" w:line="400" w:lineRule="exact"/>
              <w:jc w:val="center"/>
              <w:rPr>
                <w:rFonts w:hint="default" w:ascii="宋体" w:hAnsi="宋体" w:eastAsia="宋体" w:cs="宋体"/>
                <w:spacing w:val="6"/>
                <w:kern w:val="0"/>
                <w:szCs w:val="21"/>
                <w:lang w:val="en-US" w:eastAsia="zh-CN"/>
              </w:rPr>
            </w:pPr>
            <w:r>
              <w:rPr>
                <w:rFonts w:hint="eastAsia" w:ascii="宋体" w:hAnsi="宋体" w:cs="宋体"/>
                <w:szCs w:val="21"/>
                <w:lang w:val="en-US" w:eastAsia="zh-CN"/>
              </w:rPr>
              <w:t>19</w:t>
            </w:r>
          </w:p>
        </w:tc>
        <w:tc>
          <w:tcPr>
            <w:tcW w:w="7673" w:type="dxa"/>
            <w:gridSpan w:val="2"/>
            <w:vAlign w:val="center"/>
          </w:tcPr>
          <w:p>
            <w:pPr>
              <w:spacing w:before="40" w:after="40" w:line="360" w:lineRule="auto"/>
              <w:ind w:left="210" w:right="57"/>
              <w:rPr>
                <w:rFonts w:ascii="宋体" w:hAnsi="宋体" w:cs="宋体"/>
                <w:szCs w:val="21"/>
              </w:rPr>
            </w:pPr>
            <w:r>
              <w:rPr>
                <w:rFonts w:hint="eastAsia" w:ascii="宋体" w:hAnsi="宋体" w:cs="宋体"/>
                <w:szCs w:val="21"/>
              </w:rPr>
              <w:t>1.符合专业条件的供应商或者对</w:t>
            </w:r>
            <w:r>
              <w:rPr>
                <w:rFonts w:hint="eastAsia" w:ascii="宋体" w:hAnsi="宋体" w:cs="宋体"/>
                <w:szCs w:val="21"/>
                <w:lang w:val="en-US" w:eastAsia="zh-CN"/>
              </w:rPr>
              <w:t>公开招标</w:t>
            </w:r>
            <w:r>
              <w:rPr>
                <w:rFonts w:hint="eastAsia" w:ascii="宋体" w:hAnsi="宋体" w:cs="宋体"/>
                <w:szCs w:val="21"/>
              </w:rPr>
              <w:t>文件作实质响应的供应商不足2家的（除政府购买服务项目（含政府和社会资本合作项目）外，</w:t>
            </w:r>
            <w:r>
              <w:rPr>
                <w:rFonts w:ascii="宋体" w:hAnsi="宋体" w:cs="宋体"/>
                <w:szCs w:val="21"/>
              </w:rPr>
              <w:t>在采购过程中符合要求的</w:t>
            </w:r>
            <w:r>
              <w:rPr>
                <w:rFonts w:hint="eastAsia" w:ascii="宋体" w:hAnsi="宋体" w:cs="宋体"/>
                <w:szCs w:val="21"/>
              </w:rPr>
              <w:t>供应商</w:t>
            </w:r>
            <w:r>
              <w:rPr>
                <w:rFonts w:ascii="宋体" w:hAnsi="宋体" w:cs="宋体"/>
                <w:szCs w:val="21"/>
              </w:rPr>
              <w:t>或者</w:t>
            </w:r>
            <w:r>
              <w:rPr>
                <w:rFonts w:hint="eastAsia" w:ascii="宋体" w:hAnsi="宋体" w:cs="宋体"/>
                <w:szCs w:val="21"/>
              </w:rPr>
              <w:t>最终</w:t>
            </w:r>
            <w:r>
              <w:rPr>
                <w:rFonts w:ascii="宋体" w:hAnsi="宋体" w:cs="宋体"/>
                <w:szCs w:val="21"/>
              </w:rPr>
              <w:t>报价</w:t>
            </w:r>
            <w:r>
              <w:rPr>
                <w:rFonts w:hint="eastAsia" w:ascii="宋体" w:hAnsi="宋体" w:cs="宋体"/>
                <w:szCs w:val="21"/>
              </w:rPr>
              <w:t>在</w:t>
            </w:r>
            <w:r>
              <w:rPr>
                <w:rFonts w:ascii="宋体" w:hAnsi="宋体" w:cs="宋体"/>
                <w:szCs w:val="21"/>
              </w:rPr>
              <w:t>采购预算</w:t>
            </w:r>
            <w:r>
              <w:rPr>
                <w:rFonts w:hint="eastAsia" w:ascii="宋体" w:hAnsi="宋体" w:cs="宋体"/>
                <w:szCs w:val="21"/>
              </w:rPr>
              <w:t>内</w:t>
            </w:r>
            <w:r>
              <w:rPr>
                <w:rFonts w:ascii="宋体" w:hAnsi="宋体" w:cs="宋体"/>
                <w:szCs w:val="21"/>
              </w:rPr>
              <w:t>的</w:t>
            </w:r>
            <w:r>
              <w:rPr>
                <w:rFonts w:hint="eastAsia" w:ascii="宋体" w:hAnsi="宋体" w:cs="宋体"/>
                <w:szCs w:val="21"/>
              </w:rPr>
              <w:t>供应商</w:t>
            </w:r>
            <w:r>
              <w:rPr>
                <w:rFonts w:ascii="宋体" w:hAnsi="宋体" w:cs="宋体"/>
                <w:szCs w:val="21"/>
              </w:rPr>
              <w:t>不足3家的</w:t>
            </w:r>
            <w:r>
              <w:rPr>
                <w:rFonts w:hint="eastAsia" w:ascii="宋体" w:hAnsi="宋体" w:cs="宋体"/>
                <w:szCs w:val="21"/>
              </w:rPr>
              <w:t>；政府购买服务项目（含政府和社会资本合作项目）在采购过程中符合要求的供应商（社会资本）只有2家的，</w:t>
            </w:r>
            <w:r>
              <w:rPr>
                <w:rFonts w:hint="eastAsia" w:ascii="宋体" w:hAnsi="宋体" w:cs="宋体"/>
                <w:szCs w:val="21"/>
                <w:lang w:val="en-US" w:eastAsia="zh-CN"/>
              </w:rPr>
              <w:t>招标</w:t>
            </w:r>
            <w:r>
              <w:rPr>
                <w:rFonts w:hint="eastAsia" w:ascii="宋体" w:hAnsi="宋体" w:cs="宋体"/>
                <w:szCs w:val="21"/>
              </w:rPr>
              <w:t>采购活动可以继续进行）；</w:t>
            </w:r>
          </w:p>
          <w:p>
            <w:pPr>
              <w:spacing w:before="40" w:after="40" w:line="360" w:lineRule="auto"/>
              <w:ind w:left="210" w:right="57"/>
              <w:rPr>
                <w:rFonts w:ascii="宋体" w:hAnsi="宋体" w:cs="宋体"/>
                <w:szCs w:val="21"/>
              </w:rPr>
            </w:pPr>
            <w:r>
              <w:rPr>
                <w:rFonts w:hint="eastAsia" w:ascii="宋体" w:hAnsi="宋体" w:cs="宋体"/>
                <w:szCs w:val="21"/>
              </w:rPr>
              <w:t>2. 因情况变化，不再符合规定的</w:t>
            </w:r>
            <w:r>
              <w:rPr>
                <w:rFonts w:hint="eastAsia" w:ascii="宋体" w:hAnsi="宋体" w:cs="宋体"/>
                <w:szCs w:val="21"/>
                <w:lang w:val="en-US" w:eastAsia="zh-CN"/>
              </w:rPr>
              <w:t>公开招标</w:t>
            </w:r>
            <w:r>
              <w:rPr>
                <w:rFonts w:hint="eastAsia" w:ascii="宋体" w:hAnsi="宋体" w:cs="宋体"/>
                <w:szCs w:val="21"/>
              </w:rPr>
              <w:t>采购方式适用情形；</w:t>
            </w:r>
          </w:p>
          <w:p>
            <w:pPr>
              <w:spacing w:before="40" w:after="40" w:line="360" w:lineRule="auto"/>
              <w:ind w:right="57"/>
              <w:rPr>
                <w:rFonts w:ascii="宋体" w:hAnsi="宋体" w:cs="宋体"/>
                <w:szCs w:val="21"/>
              </w:rPr>
            </w:pPr>
            <w:r>
              <w:rPr>
                <w:rFonts w:hint="eastAsia" w:ascii="宋体" w:hAnsi="宋体" w:cs="宋体"/>
                <w:szCs w:val="21"/>
              </w:rPr>
              <w:t xml:space="preserve">  3. 出现影响采购公正的违法、违规行为；</w:t>
            </w:r>
          </w:p>
          <w:p>
            <w:pPr>
              <w:spacing w:before="40" w:after="40" w:line="360" w:lineRule="auto"/>
              <w:ind w:left="210" w:right="57"/>
              <w:rPr>
                <w:rFonts w:ascii="宋体" w:hAnsi="宋体" w:cs="宋体"/>
                <w:szCs w:val="21"/>
              </w:rPr>
            </w:pPr>
            <w:r>
              <w:rPr>
                <w:rFonts w:hint="eastAsia" w:ascii="宋体" w:hAnsi="宋体" w:cs="宋体"/>
                <w:szCs w:val="21"/>
              </w:rPr>
              <w:t>4. 因重大变故，采购任务取消。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9854" w:type="dxa"/>
            <w:gridSpan w:val="6"/>
            <w:vAlign w:val="center"/>
          </w:tcPr>
          <w:p>
            <w:pPr>
              <w:spacing w:before="40" w:after="40" w:line="400" w:lineRule="exact"/>
              <w:jc w:val="center"/>
              <w:rPr>
                <w:rFonts w:ascii="宋体" w:hAnsi="宋体" w:cs="宋体"/>
                <w:spacing w:val="6"/>
                <w:szCs w:val="21"/>
              </w:rPr>
            </w:pPr>
            <w:r>
              <w:rPr>
                <w:rFonts w:hint="eastAsia" w:ascii="宋体" w:hAnsi="宋体" w:cs="宋体"/>
                <w:b/>
                <w:szCs w:val="21"/>
              </w:rPr>
              <w:t>如供应商出现如下情形将导致</w:t>
            </w:r>
            <w:r>
              <w:rPr>
                <w:rFonts w:hint="eastAsia" w:ascii="宋体" w:hAnsi="宋体" w:cs="宋体"/>
                <w:b/>
                <w:szCs w:val="21"/>
                <w:lang w:val="en-US" w:eastAsia="zh-CN"/>
              </w:rPr>
              <w:t>文件</w:t>
            </w:r>
            <w:r>
              <w:rPr>
                <w:rFonts w:hint="eastAsia" w:ascii="宋体" w:hAnsi="宋体" w:cs="宋体"/>
                <w:b/>
                <w:szCs w:val="2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2181" w:type="dxa"/>
            <w:gridSpan w:val="4"/>
            <w:vAlign w:val="center"/>
          </w:tcPr>
          <w:p>
            <w:pPr>
              <w:spacing w:before="40" w:after="40" w:line="400" w:lineRule="exact"/>
              <w:jc w:val="center"/>
              <w:rPr>
                <w:rFonts w:hint="eastAsia" w:ascii="宋体" w:hAnsi="宋体" w:eastAsia="宋体" w:cs="宋体"/>
                <w:spacing w:val="6"/>
                <w:kern w:val="0"/>
                <w:szCs w:val="21"/>
                <w:lang w:eastAsia="zh-CN"/>
              </w:rPr>
            </w:pPr>
            <w:r>
              <w:rPr>
                <w:rFonts w:hint="eastAsia" w:ascii="宋体" w:hAnsi="宋体" w:cs="宋体"/>
                <w:szCs w:val="21"/>
              </w:rPr>
              <w:t>2</w:t>
            </w:r>
            <w:r>
              <w:rPr>
                <w:rFonts w:hint="eastAsia" w:ascii="宋体" w:hAnsi="宋体" w:cs="宋体"/>
                <w:szCs w:val="21"/>
                <w:lang w:val="en-US" w:eastAsia="zh-CN"/>
              </w:rPr>
              <w:t>0</w:t>
            </w:r>
          </w:p>
        </w:tc>
        <w:tc>
          <w:tcPr>
            <w:tcW w:w="7673" w:type="dxa"/>
            <w:gridSpan w:val="2"/>
            <w:vAlign w:val="center"/>
          </w:tcPr>
          <w:p>
            <w:pPr>
              <w:spacing w:before="40" w:after="40" w:line="400" w:lineRule="exact"/>
              <w:ind w:right="57"/>
              <w:rPr>
                <w:rFonts w:ascii="宋体" w:hAnsi="宋体" w:cs="宋体"/>
                <w:szCs w:val="21"/>
              </w:rPr>
            </w:pPr>
            <w:r>
              <w:rPr>
                <w:rFonts w:hint="eastAsia" w:ascii="宋体" w:hAnsi="宋体" w:cs="宋体"/>
                <w:szCs w:val="21"/>
              </w:rPr>
              <w:t xml:space="preserve">   1. 文件未经法定代表人或其委托代理人签署以及未加盖</w:t>
            </w:r>
            <w:r>
              <w:rPr>
                <w:rFonts w:hint="eastAsia" w:ascii="宋体" w:hAnsi="宋体" w:cs="宋体"/>
                <w:szCs w:val="21"/>
                <w:lang w:val="en-US" w:eastAsia="zh-CN"/>
              </w:rPr>
              <w:t>供应商</w:t>
            </w:r>
            <w:r>
              <w:rPr>
                <w:rFonts w:hint="eastAsia" w:ascii="宋体" w:hAnsi="宋体" w:cs="宋体"/>
                <w:szCs w:val="21"/>
              </w:rPr>
              <w:t>公章；</w:t>
            </w:r>
          </w:p>
          <w:p>
            <w:pPr>
              <w:spacing w:before="40" w:after="40" w:line="400" w:lineRule="exact"/>
              <w:ind w:right="57"/>
              <w:rPr>
                <w:rFonts w:ascii="宋体" w:hAnsi="宋体" w:cs="宋体"/>
                <w:szCs w:val="21"/>
              </w:rPr>
            </w:pPr>
            <w:r>
              <w:rPr>
                <w:rFonts w:hint="eastAsia" w:ascii="宋体" w:hAnsi="宋体" w:cs="宋体"/>
                <w:szCs w:val="21"/>
              </w:rPr>
              <w:t xml:space="preserve">   2. 未按规定的格式填写，内容不全或字迹模糊辩认不清；</w:t>
            </w:r>
          </w:p>
          <w:p>
            <w:pPr>
              <w:spacing w:before="40" w:after="40" w:line="400" w:lineRule="exact"/>
              <w:ind w:right="57"/>
              <w:rPr>
                <w:rFonts w:ascii="宋体" w:hAnsi="宋体" w:cs="宋体"/>
                <w:szCs w:val="21"/>
              </w:rPr>
            </w:pPr>
            <w:r>
              <w:rPr>
                <w:rFonts w:hint="eastAsia" w:ascii="宋体" w:hAnsi="宋体" w:cs="宋体"/>
                <w:szCs w:val="21"/>
              </w:rPr>
              <w:t xml:space="preserve">   3. </w:t>
            </w:r>
            <w:r>
              <w:rPr>
                <w:rFonts w:hint="eastAsia" w:ascii="宋体" w:hAnsi="宋体" w:cs="宋体"/>
                <w:szCs w:val="21"/>
                <w:lang w:val="en-US" w:eastAsia="zh-CN"/>
              </w:rPr>
              <w:t>递交</w:t>
            </w:r>
            <w:r>
              <w:rPr>
                <w:rFonts w:hint="eastAsia" w:ascii="宋体" w:hAnsi="宋体" w:cs="宋体"/>
                <w:szCs w:val="21"/>
              </w:rPr>
              <w:t>截止时间以后送达的文件。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9854" w:type="dxa"/>
            <w:gridSpan w:val="6"/>
            <w:vAlign w:val="center"/>
          </w:tcPr>
          <w:p>
            <w:pPr>
              <w:spacing w:before="40" w:after="40" w:line="400" w:lineRule="exact"/>
              <w:jc w:val="center"/>
              <w:rPr>
                <w:rFonts w:ascii="宋体" w:hAnsi="宋体" w:cs="宋体"/>
                <w:spacing w:val="6"/>
                <w:szCs w:val="21"/>
              </w:rPr>
            </w:pPr>
            <w:r>
              <w:rPr>
                <w:rFonts w:hint="eastAsia" w:ascii="宋体" w:hAnsi="宋体" w:cs="宋体"/>
                <w:b/>
                <w:szCs w:val="21"/>
              </w:rPr>
              <w:t>如出现下列情形，其</w:t>
            </w:r>
            <w:r>
              <w:rPr>
                <w:rFonts w:hint="eastAsia" w:ascii="宋体" w:hAnsi="宋体" w:cs="宋体"/>
                <w:b/>
                <w:szCs w:val="21"/>
                <w:lang w:val="en-US" w:eastAsia="zh-CN"/>
              </w:rPr>
              <w:t>招标</w:t>
            </w:r>
            <w:r>
              <w:rPr>
                <w:rFonts w:hint="eastAsia" w:ascii="宋体" w:hAnsi="宋体" w:cs="宋体"/>
                <w:b/>
                <w:szCs w:val="21"/>
              </w:rPr>
              <w:t>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2181" w:type="dxa"/>
            <w:gridSpan w:val="4"/>
            <w:vAlign w:val="center"/>
          </w:tcPr>
          <w:p>
            <w:pPr>
              <w:spacing w:before="40" w:after="40" w:line="400" w:lineRule="exact"/>
              <w:jc w:val="center"/>
              <w:rPr>
                <w:rFonts w:hint="eastAsia" w:ascii="宋体" w:hAnsi="宋体" w:eastAsia="宋体" w:cs="宋体"/>
                <w:spacing w:val="6"/>
                <w:kern w:val="0"/>
                <w:szCs w:val="21"/>
                <w:lang w:eastAsia="zh-CN"/>
              </w:rPr>
            </w:pPr>
            <w:r>
              <w:rPr>
                <w:rFonts w:hint="eastAsia" w:ascii="宋体" w:hAnsi="宋体" w:cs="宋体"/>
                <w:szCs w:val="21"/>
              </w:rPr>
              <w:t>2</w:t>
            </w:r>
            <w:r>
              <w:rPr>
                <w:rFonts w:hint="eastAsia" w:ascii="宋体" w:hAnsi="宋体" w:cs="宋体"/>
                <w:szCs w:val="21"/>
                <w:lang w:val="en-US" w:eastAsia="zh-CN"/>
              </w:rPr>
              <w:t>1</w:t>
            </w:r>
          </w:p>
        </w:tc>
        <w:tc>
          <w:tcPr>
            <w:tcW w:w="7673" w:type="dxa"/>
            <w:gridSpan w:val="2"/>
            <w:vAlign w:val="center"/>
          </w:tcPr>
          <w:p>
            <w:pPr>
              <w:spacing w:line="400" w:lineRule="exact"/>
              <w:ind w:left="72"/>
              <w:rPr>
                <w:rFonts w:ascii="宋体" w:hAnsi="宋体" w:cs="宋体"/>
                <w:spacing w:val="6"/>
                <w:szCs w:val="21"/>
              </w:rPr>
            </w:pPr>
            <w:r>
              <w:rPr>
                <w:rFonts w:hint="eastAsia" w:ascii="宋体" w:hAnsi="宋体" w:cs="宋体"/>
                <w:szCs w:val="21"/>
              </w:rPr>
              <w:t>不符合国家和地方相关法律法规的规定。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2181" w:type="dxa"/>
            <w:gridSpan w:val="4"/>
            <w:shd w:val="clear" w:color="auto" w:fill="auto"/>
            <w:vAlign w:val="center"/>
          </w:tcPr>
          <w:p>
            <w:pPr>
              <w:spacing w:before="40" w:after="40" w:line="400" w:lineRule="exact"/>
              <w:jc w:val="center"/>
              <w:rPr>
                <w:rFonts w:hint="eastAsia" w:ascii="宋体" w:hAnsi="宋体" w:eastAsia="宋体" w:cs="宋体"/>
                <w:spacing w:val="6"/>
                <w:kern w:val="0"/>
                <w:szCs w:val="21"/>
                <w:lang w:val="en-US" w:eastAsia="zh-CN"/>
              </w:rPr>
            </w:pPr>
            <w:r>
              <w:rPr>
                <w:rFonts w:hint="eastAsia" w:ascii="宋体" w:hAnsi="宋体" w:cs="宋体"/>
                <w:szCs w:val="21"/>
              </w:rPr>
              <w:t>2</w:t>
            </w:r>
            <w:r>
              <w:rPr>
                <w:rFonts w:hint="eastAsia" w:ascii="宋体" w:hAnsi="宋体" w:cs="宋体"/>
                <w:szCs w:val="21"/>
                <w:lang w:val="en-US" w:eastAsia="zh-CN"/>
              </w:rPr>
              <w:t>2</w:t>
            </w:r>
          </w:p>
        </w:tc>
        <w:tc>
          <w:tcPr>
            <w:tcW w:w="7673" w:type="dxa"/>
            <w:gridSpan w:val="2"/>
            <w:vAlign w:val="center"/>
          </w:tcPr>
          <w:p>
            <w:pPr>
              <w:spacing w:line="400" w:lineRule="exact"/>
              <w:ind w:left="72"/>
              <w:rPr>
                <w:rFonts w:ascii="宋体" w:hAnsi="宋体" w:cs="宋体"/>
                <w:spacing w:val="6"/>
                <w:szCs w:val="21"/>
              </w:rPr>
            </w:pPr>
            <w:r>
              <w:rPr>
                <w:rFonts w:hint="eastAsia" w:ascii="宋体" w:hAnsi="宋体" w:cs="宋体"/>
                <w:szCs w:val="21"/>
              </w:rPr>
              <w:t>供应商资质不满足</w:t>
            </w:r>
            <w:r>
              <w:rPr>
                <w:rFonts w:hint="eastAsia" w:ascii="宋体" w:hAnsi="宋体" w:cs="宋体"/>
                <w:kern w:val="44"/>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2181" w:type="dxa"/>
            <w:gridSpan w:val="4"/>
            <w:shd w:val="clear" w:color="auto" w:fill="auto"/>
            <w:vAlign w:val="center"/>
          </w:tcPr>
          <w:p>
            <w:pPr>
              <w:spacing w:before="40" w:after="40" w:line="400" w:lineRule="exact"/>
              <w:jc w:val="center"/>
              <w:rPr>
                <w:rFonts w:hint="eastAsia" w:ascii="宋体" w:hAnsi="宋体" w:eastAsia="宋体" w:cs="宋体"/>
                <w:spacing w:val="6"/>
                <w:kern w:val="0"/>
                <w:szCs w:val="21"/>
                <w:lang w:eastAsia="zh-CN"/>
              </w:rPr>
            </w:pPr>
            <w:r>
              <w:rPr>
                <w:rFonts w:hint="eastAsia" w:ascii="宋体" w:hAnsi="宋体" w:cs="宋体"/>
                <w:szCs w:val="21"/>
              </w:rPr>
              <w:t>2</w:t>
            </w:r>
            <w:r>
              <w:rPr>
                <w:rFonts w:hint="eastAsia" w:ascii="宋体" w:hAnsi="宋体" w:cs="宋体"/>
                <w:szCs w:val="21"/>
                <w:lang w:val="en-US" w:eastAsia="zh-CN"/>
              </w:rPr>
              <w:t>3</w:t>
            </w:r>
          </w:p>
        </w:tc>
        <w:tc>
          <w:tcPr>
            <w:tcW w:w="7673" w:type="dxa"/>
            <w:gridSpan w:val="2"/>
            <w:vAlign w:val="center"/>
          </w:tcPr>
          <w:p>
            <w:pPr>
              <w:spacing w:line="400" w:lineRule="exact"/>
              <w:ind w:left="72"/>
              <w:rPr>
                <w:rFonts w:ascii="宋体" w:hAnsi="宋体" w:cs="宋体"/>
                <w:spacing w:val="6"/>
                <w:szCs w:val="21"/>
              </w:rPr>
            </w:pPr>
            <w:r>
              <w:rPr>
                <w:rFonts w:hint="eastAsia" w:ascii="宋体" w:hAnsi="宋体" w:cs="宋体"/>
                <w:szCs w:val="21"/>
              </w:rPr>
              <w:t>未按照文件规定要求签署、盖章的。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2181" w:type="dxa"/>
            <w:gridSpan w:val="4"/>
            <w:shd w:val="clear" w:color="auto" w:fill="auto"/>
            <w:vAlign w:val="center"/>
          </w:tcPr>
          <w:p>
            <w:pPr>
              <w:spacing w:before="40" w:after="40" w:line="400" w:lineRule="exact"/>
              <w:jc w:val="center"/>
              <w:rPr>
                <w:rFonts w:hint="default" w:ascii="宋体" w:hAnsi="宋体" w:eastAsia="宋体" w:cs="宋体"/>
                <w:spacing w:val="6"/>
                <w:kern w:val="0"/>
                <w:szCs w:val="21"/>
                <w:lang w:val="en-US" w:eastAsia="zh-CN"/>
              </w:rPr>
            </w:pPr>
            <w:r>
              <w:rPr>
                <w:rFonts w:hint="eastAsia" w:ascii="宋体" w:hAnsi="宋体" w:cs="宋体"/>
                <w:szCs w:val="21"/>
                <w:lang w:val="en-US" w:eastAsia="zh-CN"/>
              </w:rPr>
              <w:t>24</w:t>
            </w:r>
          </w:p>
        </w:tc>
        <w:tc>
          <w:tcPr>
            <w:tcW w:w="7673" w:type="dxa"/>
            <w:gridSpan w:val="2"/>
            <w:vAlign w:val="center"/>
          </w:tcPr>
          <w:p>
            <w:pPr>
              <w:spacing w:line="400" w:lineRule="exact"/>
              <w:ind w:left="72"/>
              <w:rPr>
                <w:rFonts w:ascii="宋体" w:hAnsi="宋体" w:cs="宋体"/>
                <w:spacing w:val="6"/>
                <w:szCs w:val="21"/>
              </w:rPr>
            </w:pPr>
            <w:r>
              <w:rPr>
                <w:rFonts w:hint="eastAsia" w:ascii="宋体" w:hAnsi="宋体" w:cs="宋体"/>
                <w:szCs w:val="21"/>
              </w:rPr>
              <w:t>报价不满足</w:t>
            </w:r>
            <w:r>
              <w:rPr>
                <w:rFonts w:hint="eastAsia" w:ascii="宋体" w:hAnsi="宋体" w:cs="宋体"/>
                <w:kern w:val="44"/>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2181" w:type="dxa"/>
            <w:gridSpan w:val="4"/>
            <w:shd w:val="clear" w:color="auto" w:fill="auto"/>
            <w:vAlign w:val="center"/>
          </w:tcPr>
          <w:p>
            <w:pPr>
              <w:spacing w:before="40" w:after="40" w:line="400" w:lineRule="exact"/>
              <w:jc w:val="center"/>
              <w:rPr>
                <w:rFonts w:hint="default" w:ascii="宋体" w:hAnsi="宋体" w:eastAsia="宋体" w:cs="宋体"/>
                <w:spacing w:val="6"/>
                <w:kern w:val="0"/>
                <w:szCs w:val="21"/>
                <w:lang w:val="en-US" w:eastAsia="zh-CN"/>
              </w:rPr>
            </w:pPr>
            <w:r>
              <w:rPr>
                <w:rFonts w:hint="eastAsia" w:ascii="宋体" w:hAnsi="宋体" w:cs="宋体"/>
                <w:szCs w:val="21"/>
                <w:lang w:val="en-US" w:eastAsia="zh-CN"/>
              </w:rPr>
              <w:t>25</w:t>
            </w:r>
          </w:p>
        </w:tc>
        <w:tc>
          <w:tcPr>
            <w:tcW w:w="7673" w:type="dxa"/>
            <w:gridSpan w:val="2"/>
            <w:vAlign w:val="center"/>
          </w:tcPr>
          <w:p>
            <w:pPr>
              <w:spacing w:line="400" w:lineRule="exact"/>
              <w:ind w:left="72"/>
              <w:rPr>
                <w:rFonts w:ascii="宋体" w:hAnsi="宋体" w:cs="宋体"/>
                <w:spacing w:val="6"/>
                <w:szCs w:val="21"/>
              </w:rPr>
            </w:pPr>
            <w:r>
              <w:rPr>
                <w:rFonts w:hint="eastAsia" w:ascii="宋体" w:hAnsi="宋体" w:cs="宋体"/>
                <w:szCs w:val="21"/>
              </w:rPr>
              <w:t>文件未按</w:t>
            </w:r>
            <w:r>
              <w:rPr>
                <w:rFonts w:hint="eastAsia" w:ascii="宋体" w:hAnsi="宋体" w:cs="宋体"/>
                <w:kern w:val="44"/>
                <w:szCs w:val="21"/>
              </w:rPr>
              <w:t>要求进行编制。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2181" w:type="dxa"/>
            <w:gridSpan w:val="4"/>
            <w:shd w:val="clear" w:color="auto" w:fill="auto"/>
            <w:vAlign w:val="center"/>
          </w:tcPr>
          <w:p>
            <w:pPr>
              <w:spacing w:before="40" w:after="40" w:line="400" w:lineRule="exact"/>
              <w:jc w:val="center"/>
              <w:rPr>
                <w:rFonts w:hint="default" w:ascii="宋体" w:hAnsi="宋体" w:eastAsia="宋体" w:cs="宋体"/>
                <w:spacing w:val="6"/>
                <w:kern w:val="0"/>
                <w:szCs w:val="21"/>
                <w:lang w:val="en-US" w:eastAsia="zh-CN"/>
              </w:rPr>
            </w:pPr>
            <w:r>
              <w:rPr>
                <w:rFonts w:hint="eastAsia" w:ascii="宋体" w:hAnsi="宋体" w:cs="宋体"/>
                <w:szCs w:val="21"/>
                <w:lang w:val="en-US" w:eastAsia="zh-CN"/>
              </w:rPr>
              <w:t>26</w:t>
            </w:r>
          </w:p>
        </w:tc>
        <w:tc>
          <w:tcPr>
            <w:tcW w:w="7673" w:type="dxa"/>
            <w:gridSpan w:val="2"/>
            <w:vAlign w:val="center"/>
          </w:tcPr>
          <w:p>
            <w:pPr>
              <w:spacing w:line="400" w:lineRule="exact"/>
              <w:ind w:left="72"/>
              <w:rPr>
                <w:rFonts w:ascii="宋体" w:hAnsi="宋体" w:cs="宋体"/>
                <w:spacing w:val="6"/>
                <w:szCs w:val="21"/>
              </w:rPr>
            </w:pPr>
            <w:r>
              <w:rPr>
                <w:rFonts w:hint="eastAsia" w:ascii="宋体" w:hAnsi="宋体" w:cs="宋体"/>
                <w:szCs w:val="21"/>
              </w:rPr>
              <w:t>★号技术指标、商务要求不满足文件要求。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3" w:type="dxa"/>
          <w:trHeight w:val="550" w:hRule="atLeast"/>
          <w:jc w:val="center"/>
        </w:trPr>
        <w:tc>
          <w:tcPr>
            <w:tcW w:w="2181" w:type="dxa"/>
            <w:gridSpan w:val="4"/>
            <w:shd w:val="clear" w:color="auto" w:fill="auto"/>
            <w:vAlign w:val="center"/>
          </w:tcPr>
          <w:p>
            <w:pPr>
              <w:spacing w:before="40" w:after="40" w:line="400" w:lineRule="exact"/>
              <w:jc w:val="center"/>
              <w:rPr>
                <w:rFonts w:hint="default" w:ascii="宋体" w:hAnsi="宋体" w:eastAsia="宋体" w:cs="宋体"/>
                <w:spacing w:val="6"/>
                <w:kern w:val="0"/>
                <w:szCs w:val="21"/>
                <w:lang w:val="en-US" w:eastAsia="zh-CN"/>
              </w:rPr>
            </w:pPr>
            <w:r>
              <w:rPr>
                <w:rFonts w:hint="eastAsia" w:ascii="宋体" w:hAnsi="宋体" w:cs="宋体"/>
                <w:szCs w:val="21"/>
                <w:lang w:val="en-US" w:eastAsia="zh-CN"/>
              </w:rPr>
              <w:t>27</w:t>
            </w:r>
          </w:p>
        </w:tc>
        <w:tc>
          <w:tcPr>
            <w:tcW w:w="7660" w:type="dxa"/>
            <w:vAlign w:val="center"/>
          </w:tcPr>
          <w:p>
            <w:pPr>
              <w:spacing w:line="400" w:lineRule="exact"/>
              <w:ind w:left="72"/>
              <w:rPr>
                <w:rFonts w:ascii="宋体" w:hAnsi="宋体" w:cs="宋体"/>
                <w:spacing w:val="6"/>
                <w:szCs w:val="21"/>
              </w:rPr>
            </w:pPr>
            <w:r>
              <w:rPr>
                <w:rFonts w:hint="eastAsia" w:ascii="宋体" w:hAnsi="宋体" w:cs="宋体"/>
                <w:szCs w:val="21"/>
              </w:rPr>
              <w:t>不接受文件约定的合同条款。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3" w:type="dxa"/>
          <w:trHeight w:val="550" w:hRule="atLeast"/>
          <w:jc w:val="center"/>
        </w:trPr>
        <w:tc>
          <w:tcPr>
            <w:tcW w:w="2181" w:type="dxa"/>
            <w:gridSpan w:val="4"/>
            <w:shd w:val="clear" w:color="auto" w:fill="auto"/>
            <w:vAlign w:val="center"/>
          </w:tcPr>
          <w:p>
            <w:pPr>
              <w:spacing w:before="40" w:after="40" w:line="400" w:lineRule="exact"/>
              <w:jc w:val="center"/>
              <w:rPr>
                <w:rFonts w:hint="default" w:ascii="宋体" w:hAnsi="宋体" w:eastAsia="宋体" w:cs="宋体"/>
                <w:spacing w:val="6"/>
                <w:kern w:val="0"/>
                <w:szCs w:val="21"/>
                <w:lang w:val="en-US" w:eastAsia="zh-CN"/>
              </w:rPr>
            </w:pPr>
            <w:r>
              <w:rPr>
                <w:rFonts w:hint="eastAsia" w:ascii="宋体" w:hAnsi="宋体" w:cs="宋体"/>
                <w:szCs w:val="21"/>
                <w:lang w:val="en-US" w:eastAsia="zh-CN"/>
              </w:rPr>
              <w:t>28</w:t>
            </w:r>
          </w:p>
        </w:tc>
        <w:tc>
          <w:tcPr>
            <w:tcW w:w="7660" w:type="dxa"/>
            <w:vAlign w:val="center"/>
          </w:tcPr>
          <w:p>
            <w:pPr>
              <w:spacing w:line="400" w:lineRule="exact"/>
              <w:ind w:left="72"/>
              <w:rPr>
                <w:rFonts w:ascii="宋体" w:hAnsi="宋体" w:cs="宋体"/>
                <w:spacing w:val="6"/>
                <w:szCs w:val="21"/>
              </w:rPr>
            </w:pPr>
            <w:r>
              <w:rPr>
                <w:rFonts w:hint="eastAsia" w:ascii="宋体" w:hAnsi="宋体" w:cs="宋体"/>
                <w:szCs w:val="21"/>
              </w:rPr>
              <w:t>文件的响应与事实不符或虚假</w:t>
            </w:r>
            <w:r>
              <w:rPr>
                <w:rFonts w:hint="eastAsia" w:ascii="宋体" w:hAnsi="宋体" w:cs="宋体"/>
                <w:szCs w:val="21"/>
                <w:lang w:val="en-US" w:eastAsia="zh-CN"/>
              </w:rPr>
              <w:t>信息</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3" w:type="dxa"/>
          <w:trHeight w:val="550" w:hRule="atLeast"/>
          <w:jc w:val="center"/>
        </w:trPr>
        <w:tc>
          <w:tcPr>
            <w:tcW w:w="2181" w:type="dxa"/>
            <w:gridSpan w:val="4"/>
            <w:shd w:val="clear" w:color="auto" w:fill="auto"/>
            <w:vAlign w:val="center"/>
          </w:tcPr>
          <w:p>
            <w:pPr>
              <w:spacing w:before="40" w:after="40" w:line="400" w:lineRule="exact"/>
              <w:jc w:val="center"/>
              <w:rPr>
                <w:rFonts w:hint="default" w:ascii="宋体" w:hAnsi="宋体" w:eastAsia="宋体" w:cs="宋体"/>
                <w:spacing w:val="6"/>
                <w:kern w:val="0"/>
                <w:szCs w:val="21"/>
                <w:lang w:val="en-US" w:eastAsia="zh-CN"/>
              </w:rPr>
            </w:pPr>
            <w:r>
              <w:rPr>
                <w:rFonts w:hint="eastAsia" w:ascii="宋体" w:hAnsi="宋体" w:cs="宋体"/>
                <w:szCs w:val="21"/>
                <w:lang w:val="en-US" w:eastAsia="zh-CN"/>
              </w:rPr>
              <w:t>29</w:t>
            </w:r>
          </w:p>
        </w:tc>
        <w:tc>
          <w:tcPr>
            <w:tcW w:w="7660" w:type="dxa"/>
            <w:vAlign w:val="center"/>
          </w:tcPr>
          <w:p>
            <w:pPr>
              <w:spacing w:line="400" w:lineRule="exact"/>
              <w:ind w:left="72"/>
              <w:rPr>
                <w:rFonts w:ascii="宋体" w:hAnsi="宋体" w:cs="宋体"/>
                <w:spacing w:val="6"/>
                <w:szCs w:val="21"/>
              </w:rPr>
            </w:pPr>
            <w:r>
              <w:rPr>
                <w:rFonts w:hint="eastAsia" w:ascii="宋体" w:hAnsi="宋体" w:cs="宋体"/>
                <w:szCs w:val="21"/>
              </w:rPr>
              <w:t>文件中规定</w:t>
            </w:r>
            <w:r>
              <w:rPr>
                <w:rFonts w:hint="eastAsia" w:ascii="宋体" w:hAnsi="宋体" w:cs="宋体"/>
                <w:szCs w:val="21"/>
                <w:lang w:val="en-US" w:eastAsia="zh-CN"/>
              </w:rPr>
              <w:t>视为</w:t>
            </w:r>
            <w:r>
              <w:rPr>
                <w:rFonts w:hint="eastAsia" w:ascii="宋体" w:hAnsi="宋体" w:cs="宋体"/>
                <w:szCs w:val="21"/>
              </w:rPr>
              <w:t>无效的其它条款。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3" w:type="dxa"/>
          <w:trHeight w:val="550" w:hRule="atLeast"/>
          <w:jc w:val="center"/>
        </w:trPr>
        <w:tc>
          <w:tcPr>
            <w:tcW w:w="2181" w:type="dxa"/>
            <w:gridSpan w:val="4"/>
            <w:shd w:val="clear" w:color="auto" w:fill="auto"/>
            <w:vAlign w:val="center"/>
          </w:tcPr>
          <w:p>
            <w:pPr>
              <w:spacing w:before="40" w:after="40" w:line="400" w:lineRule="exact"/>
              <w:jc w:val="center"/>
              <w:rPr>
                <w:rFonts w:hint="eastAsia" w:ascii="宋体" w:hAnsi="宋体" w:eastAsia="宋体" w:cs="宋体"/>
                <w:spacing w:val="6"/>
                <w:kern w:val="0"/>
                <w:szCs w:val="21"/>
                <w:lang w:eastAsia="zh-CN"/>
              </w:rPr>
            </w:pPr>
            <w:r>
              <w:rPr>
                <w:rFonts w:hint="eastAsia" w:ascii="宋体" w:hAnsi="宋体" w:cs="宋体"/>
                <w:szCs w:val="21"/>
              </w:rPr>
              <w:t>3</w:t>
            </w:r>
            <w:r>
              <w:rPr>
                <w:rFonts w:hint="eastAsia" w:ascii="宋体" w:hAnsi="宋体" w:cs="宋体"/>
                <w:szCs w:val="21"/>
                <w:lang w:val="en-US" w:eastAsia="zh-CN"/>
              </w:rPr>
              <w:t>0</w:t>
            </w:r>
          </w:p>
        </w:tc>
        <w:tc>
          <w:tcPr>
            <w:tcW w:w="7660" w:type="dxa"/>
            <w:vAlign w:val="center"/>
          </w:tcPr>
          <w:p>
            <w:pPr>
              <w:spacing w:line="400" w:lineRule="exact"/>
              <w:ind w:left="72"/>
              <w:rPr>
                <w:rFonts w:ascii="宋体" w:hAnsi="宋体" w:cs="宋体"/>
                <w:szCs w:val="21"/>
              </w:rPr>
            </w:pPr>
            <w:r>
              <w:rPr>
                <w:rFonts w:hint="eastAsia" w:ascii="宋体" w:hAnsi="宋体" w:cs="宋体"/>
                <w:szCs w:val="21"/>
              </w:rPr>
              <w:t>文件中有选择性报价或选择方案。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3" w:type="dxa"/>
          <w:trHeight w:val="550" w:hRule="atLeast"/>
          <w:jc w:val="center"/>
        </w:trPr>
        <w:tc>
          <w:tcPr>
            <w:tcW w:w="2181" w:type="dxa"/>
            <w:gridSpan w:val="4"/>
            <w:vAlign w:val="center"/>
          </w:tcPr>
          <w:p>
            <w:pPr>
              <w:spacing w:before="40" w:after="40" w:line="400" w:lineRule="exact"/>
              <w:jc w:val="center"/>
              <w:rPr>
                <w:rFonts w:hint="eastAsia" w:ascii="宋体" w:hAnsi="宋体" w:eastAsia="宋体" w:cs="宋体"/>
                <w:szCs w:val="21"/>
                <w:lang w:eastAsia="zh-CN"/>
              </w:rPr>
            </w:pPr>
            <w:r>
              <w:rPr>
                <w:rFonts w:hint="eastAsia" w:ascii="宋体" w:hAnsi="宋体" w:cs="宋体"/>
                <w:szCs w:val="21"/>
              </w:rPr>
              <w:t>3</w:t>
            </w:r>
            <w:r>
              <w:rPr>
                <w:rFonts w:hint="eastAsia" w:ascii="宋体" w:hAnsi="宋体" w:cs="宋体"/>
                <w:szCs w:val="21"/>
                <w:lang w:val="en-US" w:eastAsia="zh-CN"/>
              </w:rPr>
              <w:t>1</w:t>
            </w:r>
          </w:p>
        </w:tc>
        <w:tc>
          <w:tcPr>
            <w:tcW w:w="7660" w:type="dxa"/>
            <w:vAlign w:val="center"/>
          </w:tcPr>
          <w:p>
            <w:pPr>
              <w:spacing w:line="360" w:lineRule="auto"/>
              <w:ind w:left="72"/>
              <w:rPr>
                <w:rFonts w:ascii="宋体" w:hAnsi="宋体" w:cs="宋体"/>
                <w:szCs w:val="21"/>
              </w:rPr>
            </w:pPr>
            <w:r>
              <w:rPr>
                <w:rFonts w:hint="eastAsia" w:ascii="宋体" w:hAnsi="宋体" w:cs="宋体"/>
                <w:szCs w:val="21"/>
              </w:rPr>
              <w:t>供应商相互串通投标。有下列情形之一的，视为供应商相互串通投标：</w:t>
            </w:r>
          </w:p>
          <w:p>
            <w:pPr>
              <w:adjustRightInd w:val="0"/>
              <w:spacing w:line="360" w:lineRule="auto"/>
              <w:ind w:left="72"/>
              <w:jc w:val="left"/>
              <w:textAlignment w:val="baseline"/>
              <w:rPr>
                <w:rFonts w:ascii="宋体" w:hAnsi="宋体" w:cs="宋体"/>
                <w:szCs w:val="21"/>
              </w:rPr>
            </w:pPr>
            <w:r>
              <w:rPr>
                <w:rFonts w:hint="eastAsia" w:ascii="宋体" w:hAnsi="宋体" w:cs="宋体"/>
                <w:szCs w:val="21"/>
              </w:rPr>
              <w:t>1.不同供应商的响应文件由同一单位或个人编制；</w:t>
            </w:r>
          </w:p>
          <w:p>
            <w:pPr>
              <w:adjustRightInd w:val="0"/>
              <w:spacing w:line="360" w:lineRule="auto"/>
              <w:ind w:left="72"/>
              <w:jc w:val="left"/>
              <w:textAlignment w:val="baseline"/>
              <w:rPr>
                <w:rFonts w:hint="eastAsia" w:ascii="宋体" w:hAnsi="宋体" w:eastAsia="宋体" w:cs="宋体"/>
                <w:szCs w:val="21"/>
                <w:lang w:eastAsia="zh-CN"/>
              </w:rPr>
            </w:pPr>
            <w:r>
              <w:rPr>
                <w:rFonts w:hint="eastAsia" w:ascii="宋体" w:hAnsi="宋体" w:cs="宋体"/>
                <w:szCs w:val="21"/>
              </w:rPr>
              <w:t>2.不同供应商委托同一单位或者个人办理投标事宜</w:t>
            </w:r>
            <w:r>
              <w:rPr>
                <w:rFonts w:hint="eastAsia" w:ascii="宋体" w:hAnsi="宋体" w:cs="宋体"/>
                <w:szCs w:val="21"/>
                <w:lang w:eastAsia="zh-CN"/>
              </w:rPr>
              <w:t>；</w:t>
            </w:r>
          </w:p>
          <w:p>
            <w:pPr>
              <w:adjustRightInd w:val="0"/>
              <w:spacing w:line="360" w:lineRule="auto"/>
              <w:ind w:left="72"/>
              <w:jc w:val="left"/>
              <w:textAlignment w:val="baseline"/>
              <w:rPr>
                <w:rFonts w:ascii="宋体" w:hAnsi="宋体" w:cs="宋体"/>
                <w:szCs w:val="21"/>
              </w:rPr>
            </w:pPr>
            <w:r>
              <w:rPr>
                <w:rFonts w:hint="eastAsia" w:ascii="宋体" w:hAnsi="宋体" w:cs="宋体"/>
                <w:szCs w:val="21"/>
              </w:rPr>
              <w:t>3.不同供应商的响应文件载明的项目管理成员为同一人；</w:t>
            </w:r>
          </w:p>
          <w:p>
            <w:pPr>
              <w:adjustRightInd w:val="0"/>
              <w:spacing w:line="360" w:lineRule="auto"/>
              <w:ind w:left="72"/>
              <w:jc w:val="left"/>
              <w:textAlignment w:val="baseline"/>
              <w:rPr>
                <w:rFonts w:ascii="宋体" w:hAnsi="宋体" w:cs="宋体"/>
                <w:szCs w:val="21"/>
              </w:rPr>
            </w:pPr>
            <w:r>
              <w:rPr>
                <w:rFonts w:hint="eastAsia" w:ascii="宋体" w:hAnsi="宋体" w:cs="宋体"/>
                <w:szCs w:val="21"/>
              </w:rPr>
              <w:t>4.不同供应商的响应文件异常一致或者投标报价呈规律性差异；</w:t>
            </w:r>
          </w:p>
          <w:p>
            <w:pPr>
              <w:spacing w:line="360" w:lineRule="auto"/>
              <w:ind w:left="72"/>
              <w:rPr>
                <w:rFonts w:ascii="宋体" w:hAnsi="宋体" w:cs="宋体"/>
                <w:szCs w:val="21"/>
              </w:rPr>
            </w:pPr>
            <w:r>
              <w:rPr>
                <w:rFonts w:hint="eastAsia" w:ascii="宋体" w:hAnsi="宋体" w:cs="宋体"/>
                <w:szCs w:val="21"/>
              </w:rPr>
              <w:t>5.不同供应商的响应文件相互混装；</w:t>
            </w:r>
          </w:p>
          <w:p>
            <w:pPr>
              <w:spacing w:line="400" w:lineRule="exact"/>
              <w:ind w:left="72"/>
              <w:rPr>
                <w:rFonts w:ascii="宋体" w:hAnsi="宋体" w:cs="宋体"/>
                <w:szCs w:val="21"/>
              </w:rPr>
            </w:pPr>
            <w:r>
              <w:rPr>
                <w:rFonts w:hint="eastAsia" w:ascii="宋体" w:hAnsi="宋体" w:cs="宋体"/>
                <w:szCs w:val="21"/>
              </w:rPr>
              <w:t>6.不同供应商的保证金从同一单位或者个人的账户转出。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3" w:type="dxa"/>
          <w:trHeight w:val="550" w:hRule="atLeast"/>
          <w:jc w:val="center"/>
        </w:trPr>
        <w:tc>
          <w:tcPr>
            <w:tcW w:w="837" w:type="dxa"/>
            <w:gridSpan w:val="3"/>
            <w:vAlign w:val="center"/>
          </w:tcPr>
          <w:p>
            <w:pPr>
              <w:spacing w:before="40" w:after="40" w:line="400" w:lineRule="exact"/>
              <w:jc w:val="center"/>
              <w:rPr>
                <w:rFonts w:hint="eastAsia" w:ascii="宋体" w:hAnsi="宋体" w:eastAsia="宋体" w:cs="宋体"/>
                <w:szCs w:val="21"/>
                <w:lang w:eastAsia="zh-CN"/>
              </w:rPr>
            </w:pPr>
            <w:r>
              <w:rPr>
                <w:rFonts w:hint="eastAsia" w:ascii="宋体" w:hAnsi="宋体" w:cs="宋体"/>
                <w:szCs w:val="21"/>
              </w:rPr>
              <w:t>3</w:t>
            </w:r>
            <w:r>
              <w:rPr>
                <w:rFonts w:hint="eastAsia" w:ascii="宋体" w:hAnsi="宋体" w:cs="宋体"/>
                <w:szCs w:val="21"/>
                <w:lang w:val="en-US" w:eastAsia="zh-CN"/>
              </w:rPr>
              <w:t>2</w:t>
            </w:r>
          </w:p>
        </w:tc>
        <w:tc>
          <w:tcPr>
            <w:tcW w:w="1344" w:type="dxa"/>
            <w:vAlign w:val="center"/>
          </w:tcPr>
          <w:p>
            <w:pPr>
              <w:spacing w:before="40" w:after="40" w:line="400" w:lineRule="exact"/>
              <w:jc w:val="center"/>
              <w:rPr>
                <w:rFonts w:ascii="宋体" w:hAnsi="宋体" w:cs="宋体"/>
                <w:szCs w:val="21"/>
              </w:rPr>
            </w:pPr>
            <w:r>
              <w:rPr>
                <w:rFonts w:hint="eastAsia" w:ascii="宋体" w:hAnsi="宋体" w:cs="宋体"/>
                <w:szCs w:val="21"/>
              </w:rPr>
              <w:t>政府采购政策</w:t>
            </w:r>
          </w:p>
        </w:tc>
        <w:tc>
          <w:tcPr>
            <w:tcW w:w="7660" w:type="dxa"/>
            <w:vAlign w:val="center"/>
          </w:tcPr>
          <w:p>
            <w:pPr>
              <w:spacing w:line="360" w:lineRule="auto"/>
              <w:ind w:firstLine="422" w:firstLineChars="200"/>
              <w:rPr>
                <w:rFonts w:ascii="宋体" w:hAnsi="宋体" w:cs="宋体"/>
                <w:b/>
                <w:bCs/>
                <w:szCs w:val="21"/>
              </w:rPr>
            </w:pPr>
            <w:r>
              <w:rPr>
                <w:rFonts w:hint="eastAsia" w:ascii="宋体" w:hAnsi="宋体" w:cs="宋体"/>
                <w:b/>
                <w:bCs/>
                <w:szCs w:val="21"/>
              </w:rPr>
              <w:t>政府采购政策</w:t>
            </w:r>
          </w:p>
          <w:p>
            <w:pPr>
              <w:adjustRightInd w:val="0"/>
              <w:spacing w:line="380" w:lineRule="exact"/>
              <w:ind w:firstLine="413" w:firstLineChars="196"/>
              <w:rPr>
                <w:rFonts w:ascii="宋体" w:hAnsi="宋体" w:cs="宋体"/>
                <w:b/>
                <w:bCs/>
                <w:szCs w:val="21"/>
              </w:rPr>
            </w:pPr>
            <w:r>
              <w:rPr>
                <w:rFonts w:hint="eastAsia" w:ascii="宋体" w:hAnsi="宋体" w:cs="宋体"/>
                <w:b/>
                <w:bCs/>
                <w:szCs w:val="21"/>
              </w:rPr>
              <w:t>1.小型和微型企业价格评分优惠政策</w:t>
            </w:r>
          </w:p>
          <w:p>
            <w:pPr>
              <w:adjustRightInd w:val="0"/>
              <w:spacing w:line="380" w:lineRule="exact"/>
              <w:ind w:firstLine="411" w:firstLineChars="196"/>
              <w:rPr>
                <w:rFonts w:ascii="宋体" w:hAnsi="宋体" w:cs="宋体"/>
                <w:szCs w:val="21"/>
              </w:rPr>
            </w:pPr>
            <w:r>
              <w:rPr>
                <w:rFonts w:hint="eastAsia" w:ascii="宋体" w:hAnsi="宋体" w:cs="宋体"/>
                <w:szCs w:val="21"/>
              </w:rPr>
              <w:t>根据《政府采购促进中小企业发展管理办法》(财库〔2020〕46号)和《工业和信息化部、国家统计局、国家发展和改革委员会、财政部关于印发中小企业划型标准规定的通知》（工信部联企业[2011]300号）的规定，若服务由小型或微型企业承接，即提供服务的人员为中小企业依照《中华人民共和国劳动合同法》订立劳动合同的从业人员，且须按文件格式要求提供《中小企业声明函》，经</w:t>
            </w:r>
            <w:r>
              <w:rPr>
                <w:rFonts w:hint="eastAsia" w:ascii="宋体" w:hAnsi="宋体" w:cs="宋体"/>
                <w:szCs w:val="21"/>
                <w:lang w:val="en-US" w:eastAsia="zh-CN"/>
              </w:rPr>
              <w:t>评审</w:t>
            </w:r>
            <w:r>
              <w:rPr>
                <w:rFonts w:hint="eastAsia" w:ascii="宋体" w:hAnsi="宋体" w:cs="宋体"/>
                <w:szCs w:val="21"/>
              </w:rPr>
              <w:t>小组核实后，在</w:t>
            </w:r>
            <w:r>
              <w:rPr>
                <w:rFonts w:hint="eastAsia" w:ascii="宋体" w:hAnsi="宋体" w:cs="宋体"/>
                <w:szCs w:val="21"/>
                <w:lang w:val="en-US" w:eastAsia="zh-CN"/>
              </w:rPr>
              <w:t>评审</w:t>
            </w:r>
            <w:r>
              <w:rPr>
                <w:rFonts w:hint="eastAsia" w:ascii="宋体" w:hAnsi="宋体" w:cs="宋体"/>
                <w:szCs w:val="21"/>
              </w:rPr>
              <w:t>报价评分时给予</w:t>
            </w:r>
            <w:r>
              <w:rPr>
                <w:rFonts w:hint="eastAsia" w:ascii="宋体" w:hAnsi="宋体" w:cs="宋体"/>
                <w:szCs w:val="21"/>
                <w:lang w:val="en-US" w:eastAsia="zh-CN"/>
              </w:rPr>
              <w:t>投标</w:t>
            </w:r>
            <w:r>
              <w:rPr>
                <w:rFonts w:hint="eastAsia" w:ascii="宋体" w:hAnsi="宋体" w:cs="宋体"/>
                <w:szCs w:val="21"/>
              </w:rPr>
              <w:t>报价10%的扣除，用扣除后的</w:t>
            </w:r>
            <w:r>
              <w:rPr>
                <w:rFonts w:hint="eastAsia" w:ascii="宋体" w:hAnsi="宋体" w:cs="宋体"/>
                <w:szCs w:val="21"/>
                <w:lang w:val="en-US" w:eastAsia="zh-CN"/>
              </w:rPr>
              <w:t>投标</w:t>
            </w:r>
            <w:r>
              <w:rPr>
                <w:rFonts w:hint="eastAsia" w:ascii="宋体" w:hAnsi="宋体" w:cs="宋体"/>
                <w:szCs w:val="21"/>
              </w:rPr>
              <w:t>报价参与价格评审(即：参与价格评审的</w:t>
            </w:r>
            <w:r>
              <w:rPr>
                <w:rFonts w:hint="eastAsia" w:ascii="宋体" w:hAnsi="宋体" w:cs="宋体"/>
                <w:szCs w:val="21"/>
                <w:lang w:val="en-US" w:eastAsia="zh-CN"/>
              </w:rPr>
              <w:t>投标</w:t>
            </w:r>
            <w:r>
              <w:rPr>
                <w:rFonts w:hint="eastAsia" w:ascii="宋体" w:hAnsi="宋体" w:cs="宋体"/>
                <w:szCs w:val="21"/>
              </w:rPr>
              <w:t>报价=供应商</w:t>
            </w:r>
            <w:r>
              <w:rPr>
                <w:rFonts w:hint="eastAsia" w:ascii="宋体" w:hAnsi="宋体" w:cs="宋体"/>
                <w:szCs w:val="21"/>
                <w:lang w:val="en-US" w:eastAsia="zh-CN"/>
              </w:rPr>
              <w:t>投标</w:t>
            </w:r>
            <w:r>
              <w:rPr>
                <w:rFonts w:hint="eastAsia" w:ascii="宋体" w:hAnsi="宋体" w:cs="宋体"/>
                <w:szCs w:val="21"/>
              </w:rPr>
              <w:t>报价×[1-10%])。</w:t>
            </w:r>
          </w:p>
          <w:p>
            <w:pPr>
              <w:adjustRightInd w:val="0"/>
              <w:spacing w:line="380" w:lineRule="exact"/>
              <w:ind w:firstLine="413" w:firstLineChars="196"/>
              <w:rPr>
                <w:rFonts w:ascii="宋体" w:hAnsi="宋体" w:cs="宋体"/>
                <w:b/>
                <w:bCs/>
                <w:szCs w:val="21"/>
              </w:rPr>
            </w:pPr>
            <w:r>
              <w:rPr>
                <w:rFonts w:hint="eastAsia" w:ascii="宋体" w:hAnsi="宋体" w:cs="宋体"/>
                <w:b/>
                <w:bCs/>
                <w:szCs w:val="21"/>
              </w:rPr>
              <w:t>2.监狱企业优惠政策</w:t>
            </w:r>
          </w:p>
          <w:p>
            <w:pPr>
              <w:adjustRightInd w:val="0"/>
              <w:spacing w:line="380" w:lineRule="exact"/>
              <w:ind w:firstLine="411" w:firstLineChars="196"/>
              <w:rPr>
                <w:rFonts w:ascii="宋体" w:hAnsi="宋体" w:cs="宋体"/>
                <w:szCs w:val="21"/>
              </w:rPr>
            </w:pPr>
            <w:r>
              <w:rPr>
                <w:rFonts w:hint="eastAsia" w:ascii="宋体" w:hAnsi="宋体" w:cs="宋体"/>
                <w:szCs w:val="21"/>
              </w:rPr>
              <w:t>根据《关于政府采购支持监狱企业发展有关问题的通知》(财库[2014]68号)的规定，监狱企业优惠政策，监狱企业参与本项目投标时，提供由省级以上监狱管理局、戒毒管理局(含新疆生产建设兵团)出具的属于监狱企业的证明文件的，视同小型、微型企业享受价格扣除等优惠政策。</w:t>
            </w:r>
          </w:p>
          <w:p>
            <w:pPr>
              <w:adjustRightInd w:val="0"/>
              <w:spacing w:line="380" w:lineRule="exact"/>
              <w:ind w:firstLine="413" w:firstLineChars="196"/>
              <w:rPr>
                <w:rFonts w:ascii="宋体" w:hAnsi="宋体" w:cs="宋体"/>
                <w:b/>
                <w:bCs/>
                <w:szCs w:val="21"/>
              </w:rPr>
            </w:pPr>
            <w:r>
              <w:rPr>
                <w:rFonts w:hint="eastAsia" w:ascii="宋体" w:hAnsi="宋体" w:cs="宋体"/>
                <w:b/>
                <w:bCs/>
                <w:szCs w:val="21"/>
              </w:rPr>
              <w:t>3.残疾人福利性单位优惠政策</w:t>
            </w:r>
          </w:p>
          <w:p>
            <w:pPr>
              <w:adjustRightInd w:val="0"/>
              <w:spacing w:line="380" w:lineRule="exact"/>
              <w:ind w:firstLine="411" w:firstLineChars="196"/>
              <w:rPr>
                <w:rFonts w:ascii="宋体" w:hAnsi="宋体" w:cs="宋体"/>
                <w:szCs w:val="21"/>
              </w:rPr>
            </w:pPr>
            <w:r>
              <w:rPr>
                <w:rFonts w:hint="eastAsia" w:ascii="宋体" w:hAnsi="宋体" w:cs="宋体"/>
                <w:szCs w:val="21"/>
              </w:rPr>
              <w:t>根据《关于促进残疾人就业政府采购政策的通知》(财库[2017]141号)的规定，残疾人福利性单位优惠政策，残疾人福利性单位参与本项目投标时，提供《残疾人福利性单位声明函》并对声明的真实性负责，视同小型、微型企业享受价格扣除等优惠政策。</w:t>
            </w:r>
          </w:p>
          <w:p>
            <w:pPr>
              <w:adjustRightInd w:val="0"/>
              <w:spacing w:line="380" w:lineRule="exact"/>
              <w:ind w:firstLine="413" w:firstLineChars="196"/>
              <w:rPr>
                <w:rFonts w:ascii="宋体" w:hAnsi="宋体" w:cs="宋体"/>
                <w:b/>
                <w:bCs/>
                <w:szCs w:val="21"/>
              </w:rPr>
            </w:pPr>
            <w:r>
              <w:rPr>
                <w:rFonts w:hint="eastAsia" w:ascii="宋体" w:hAnsi="宋体" w:cs="宋体"/>
                <w:b/>
                <w:bCs/>
                <w:szCs w:val="21"/>
              </w:rPr>
              <w:t>4.节能产品及环境标志产品认定（本项目不适用）</w:t>
            </w:r>
          </w:p>
          <w:p>
            <w:pPr>
              <w:adjustRightInd w:val="0"/>
              <w:spacing w:line="380" w:lineRule="exact"/>
              <w:ind w:firstLine="411" w:firstLineChars="196"/>
              <w:rPr>
                <w:rFonts w:ascii="宋体" w:hAnsi="宋体" w:cs="宋体"/>
                <w:szCs w:val="21"/>
              </w:rPr>
            </w:pPr>
            <w:r>
              <w:rPr>
                <w:rFonts w:hint="eastAsia" w:ascii="宋体" w:hAnsi="宋体" w:cs="宋体"/>
                <w:szCs w:val="21"/>
              </w:rPr>
              <w:t>（1）《关于调整优化节能产品、环境标志产品政府采购执行机制的通知（财库〔2019〕9 号）》、《关于印发环境标志产品政府采购品目清单的通知（财库〔2019〕18号）》、《关于印发节能产品政府采购品目清单的通知（财库〔2019〕19号）》。</w:t>
            </w:r>
          </w:p>
          <w:p>
            <w:pPr>
              <w:adjustRightInd w:val="0"/>
              <w:spacing w:line="380" w:lineRule="exact"/>
              <w:ind w:firstLine="411" w:firstLineChars="196"/>
              <w:rPr>
                <w:rFonts w:ascii="宋体" w:hAnsi="宋体" w:cs="宋体"/>
                <w:szCs w:val="21"/>
              </w:rPr>
            </w:pPr>
            <w:r>
              <w:rPr>
                <w:rFonts w:hint="eastAsia" w:ascii="宋体" w:hAnsi="宋体" w:cs="宋体"/>
                <w:szCs w:val="21"/>
              </w:rPr>
              <w:t>（2）“节能产品政府采购品目清单”和“环境标志产品政府采购品目清单”可通过中国政府采购网（http://www.ccgp.gov.cn/）查阅、下载。</w:t>
            </w:r>
          </w:p>
          <w:p>
            <w:pPr>
              <w:adjustRightInd w:val="0"/>
              <w:spacing w:line="380" w:lineRule="exact"/>
              <w:ind w:firstLine="411" w:firstLineChars="196"/>
              <w:rPr>
                <w:rFonts w:ascii="宋体" w:hAnsi="宋体" w:cs="宋体"/>
                <w:szCs w:val="21"/>
              </w:rPr>
            </w:pPr>
            <w:r>
              <w:rPr>
                <w:rFonts w:hint="eastAsia" w:ascii="宋体" w:hAnsi="宋体" w:cs="宋体"/>
                <w:szCs w:val="21"/>
              </w:rPr>
              <w:t>（3）节能产品是指列入财政部和国家发改委公布的《节能产品政府采购品目清单》中的产品。政府强制采购节能产品是指《节能产品政府采购品目清单》中“★”标注类别的产品。</w:t>
            </w:r>
          </w:p>
          <w:p>
            <w:pPr>
              <w:adjustRightInd w:val="0"/>
              <w:spacing w:line="380" w:lineRule="exact"/>
              <w:ind w:firstLine="411" w:firstLineChars="196"/>
              <w:rPr>
                <w:rFonts w:ascii="宋体" w:hAnsi="宋体" w:cs="宋体"/>
                <w:szCs w:val="21"/>
              </w:rPr>
            </w:pPr>
            <w:r>
              <w:rPr>
                <w:rFonts w:hint="eastAsia" w:ascii="宋体" w:hAnsi="宋体" w:cs="宋体"/>
                <w:szCs w:val="21"/>
              </w:rPr>
              <w:t>（4）环境标志产品是指列入财政部、生态环境部公布的《环境标志产品政府采购品目清单》中的产品。</w:t>
            </w:r>
          </w:p>
          <w:p>
            <w:pPr>
              <w:adjustRightInd w:val="0"/>
              <w:spacing w:line="380" w:lineRule="exact"/>
              <w:ind w:firstLine="411" w:firstLineChars="196"/>
              <w:rPr>
                <w:rFonts w:ascii="宋体" w:hAnsi="宋体" w:cs="宋体"/>
                <w:szCs w:val="21"/>
              </w:rPr>
            </w:pPr>
            <w:r>
              <w:rPr>
                <w:rFonts w:hint="eastAsia" w:ascii="宋体" w:hAnsi="宋体" w:cs="宋体"/>
                <w:szCs w:val="21"/>
              </w:rPr>
              <w:t>（5）本项目采购清单中若有节政府强制采购节能产品，只接受获得国家确定的认证机构出具的、处于有效期之内的节能产品认证证书的产品，且产品认证应依据《节能产品政府采购品目清单》中相关标准的最新版本，依据国家标准中二级能效（水效）指标。否则按不实质性响应</w:t>
            </w:r>
            <w:r>
              <w:rPr>
                <w:rFonts w:hint="eastAsia" w:ascii="宋体" w:hAnsi="宋体" w:cs="宋体"/>
                <w:szCs w:val="21"/>
                <w:lang w:val="en-US" w:eastAsia="zh-CN"/>
              </w:rPr>
              <w:t>投标</w:t>
            </w:r>
            <w:r>
              <w:rPr>
                <w:rFonts w:hint="eastAsia" w:ascii="宋体" w:hAnsi="宋体" w:cs="宋体"/>
                <w:szCs w:val="21"/>
              </w:rPr>
              <w:t>文件要求处理。</w:t>
            </w:r>
          </w:p>
          <w:p>
            <w:pPr>
              <w:adjustRightInd w:val="0"/>
              <w:spacing w:line="380" w:lineRule="exact"/>
              <w:ind w:firstLine="411" w:firstLineChars="196"/>
              <w:rPr>
                <w:rFonts w:ascii="宋体" w:hAnsi="宋体" w:cs="宋体"/>
                <w:szCs w:val="21"/>
              </w:rPr>
            </w:pPr>
            <w:r>
              <w:rPr>
                <w:rFonts w:hint="eastAsia" w:ascii="宋体" w:hAnsi="宋体" w:cs="宋体"/>
                <w:szCs w:val="21"/>
              </w:rPr>
              <w:t>（6）供应商应在响应文件中提供国家确定的认证机构出具的、处于有效期之内的节能产品、环境标志产品认证证书扫描件，且产品认证应依据《节能产品政府采购品目清单》、《环境标志产品政府采购品目清单》中相关标准的最新版本。</w:t>
            </w:r>
          </w:p>
          <w:p>
            <w:pPr>
              <w:adjustRightInd w:val="0"/>
              <w:spacing w:line="360" w:lineRule="auto"/>
              <w:ind w:firstLine="413" w:firstLineChars="196"/>
              <w:rPr>
                <w:rFonts w:ascii="宋体" w:hAnsi="宋体" w:cs="宋体"/>
                <w:szCs w:val="21"/>
              </w:rPr>
            </w:pPr>
            <w:r>
              <w:rPr>
                <w:rFonts w:hint="eastAsia" w:ascii="宋体" w:hAnsi="宋体" w:cs="宋体"/>
                <w:b/>
                <w:bCs/>
                <w:szCs w:val="21"/>
              </w:rPr>
              <w:t>注：计算价格得分时，对小微型企业、监狱企业、残疾人福利性单位的价格给予10%的扣除（不重复享受政策）。</w:t>
            </w:r>
            <w:r>
              <w:rPr>
                <w:rFonts w:hint="eastAsia" w:ascii="宋体" w:hAnsi="宋体" w:cs="仿宋"/>
                <w:b/>
                <w:szCs w:val="21"/>
              </w:rPr>
              <w:t>本项目属于专门面向中小企业采购项目，将不再执行对符合条件的小微型企业（监狱企业、残疾人福利性单位）报价评分时优惠扣除比例。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3" w:type="dxa"/>
          <w:trHeight w:val="550" w:hRule="atLeast"/>
          <w:jc w:val="center"/>
        </w:trPr>
        <w:tc>
          <w:tcPr>
            <w:tcW w:w="837" w:type="dxa"/>
            <w:gridSpan w:val="3"/>
            <w:vAlign w:val="center"/>
          </w:tcPr>
          <w:p>
            <w:pPr>
              <w:spacing w:before="40" w:after="40" w:line="400" w:lineRule="exact"/>
              <w:jc w:val="center"/>
              <w:rPr>
                <w:rFonts w:hint="eastAsia" w:ascii="宋体" w:hAnsi="宋体" w:eastAsia="宋体" w:cs="宋体"/>
                <w:szCs w:val="21"/>
                <w:lang w:eastAsia="zh-CN"/>
              </w:rPr>
            </w:pPr>
            <w:r>
              <w:rPr>
                <w:rFonts w:hint="eastAsia" w:ascii="宋体" w:hAnsi="宋体" w:cs="宋体"/>
                <w:szCs w:val="21"/>
              </w:rPr>
              <w:t>3</w:t>
            </w:r>
            <w:r>
              <w:rPr>
                <w:rFonts w:hint="eastAsia" w:ascii="宋体" w:hAnsi="宋体" w:cs="宋体"/>
                <w:szCs w:val="21"/>
                <w:lang w:val="en-US" w:eastAsia="zh-CN"/>
              </w:rPr>
              <w:t>3</w:t>
            </w:r>
          </w:p>
        </w:tc>
        <w:tc>
          <w:tcPr>
            <w:tcW w:w="1344" w:type="dxa"/>
            <w:vAlign w:val="center"/>
          </w:tcPr>
          <w:p>
            <w:pPr>
              <w:spacing w:before="40" w:after="40" w:line="400" w:lineRule="exact"/>
              <w:jc w:val="center"/>
              <w:rPr>
                <w:rFonts w:ascii="宋体" w:hAnsi="宋体" w:cs="宋体"/>
                <w:szCs w:val="21"/>
              </w:rPr>
            </w:pPr>
            <w:r>
              <w:rPr>
                <w:rFonts w:hint="eastAsia" w:ascii="宋体" w:hAnsi="宋体" w:cs="宋体"/>
                <w:szCs w:val="21"/>
              </w:rPr>
              <w:t>保证金</w:t>
            </w:r>
          </w:p>
        </w:tc>
        <w:tc>
          <w:tcPr>
            <w:tcW w:w="7660" w:type="dxa"/>
            <w:vAlign w:val="center"/>
          </w:tcPr>
          <w:p>
            <w:pPr>
              <w:spacing w:line="276" w:lineRule="auto"/>
              <w:rPr>
                <w:rFonts w:ascii="宋体" w:hAnsi="宋体" w:cs="宋体"/>
                <w:spacing w:val="6"/>
                <w:szCs w:val="21"/>
              </w:rPr>
            </w:pPr>
            <w:r>
              <w:rPr>
                <w:rFonts w:hint="eastAsia" w:ascii="宋体" w:hAnsi="宋体" w:cs="宋体"/>
                <w:szCs w:val="21"/>
              </w:rPr>
              <w:t>为深入贯彻落实《财政部关于促进政府采购公平竞争优化营商环境的通知》（财库〔</w:t>
            </w:r>
            <w:r>
              <w:rPr>
                <w:rFonts w:ascii="宋体" w:hAnsi="宋体" w:cs="宋体"/>
                <w:szCs w:val="21"/>
              </w:rPr>
              <w:t>2019</w:t>
            </w:r>
            <w:r>
              <w:rPr>
                <w:rFonts w:hint="eastAsia" w:ascii="宋体" w:hAnsi="宋体" w:cs="宋体"/>
                <w:szCs w:val="21"/>
              </w:rPr>
              <w:t>〕</w:t>
            </w:r>
            <w:r>
              <w:rPr>
                <w:rFonts w:ascii="宋体" w:hAnsi="宋体" w:cs="宋体"/>
                <w:szCs w:val="21"/>
              </w:rPr>
              <w:t>38</w:t>
            </w:r>
            <w:r>
              <w:rPr>
                <w:rFonts w:hint="eastAsia" w:ascii="宋体" w:hAnsi="宋体" w:cs="宋体"/>
                <w:szCs w:val="21"/>
              </w:rPr>
              <w:t>号）的精神，本项目免收保证金。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3" w:type="dxa"/>
          <w:trHeight w:val="550" w:hRule="atLeast"/>
          <w:jc w:val="center"/>
        </w:trPr>
        <w:tc>
          <w:tcPr>
            <w:tcW w:w="837" w:type="dxa"/>
            <w:gridSpan w:val="3"/>
            <w:vAlign w:val="center"/>
          </w:tcPr>
          <w:p>
            <w:pPr>
              <w:spacing w:before="40" w:after="40"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34</w:t>
            </w:r>
          </w:p>
        </w:tc>
        <w:tc>
          <w:tcPr>
            <w:tcW w:w="9004" w:type="dxa"/>
            <w:gridSpan w:val="2"/>
            <w:vAlign w:val="center"/>
          </w:tcPr>
          <w:p>
            <w:pPr>
              <w:adjustRightInd w:val="0"/>
              <w:spacing w:line="360" w:lineRule="auto"/>
              <w:ind w:firstLine="411" w:firstLineChars="196"/>
              <w:rPr>
                <w:rFonts w:ascii="宋体" w:hAnsi="宋体" w:cs="宋体"/>
                <w:szCs w:val="21"/>
              </w:rPr>
            </w:pPr>
            <w:r>
              <w:rPr>
                <w:rFonts w:hint="eastAsia" w:ascii="宋体" w:hAnsi="宋体" w:cs="宋体"/>
                <w:szCs w:val="21"/>
              </w:rPr>
              <w:t>中小企业划分标准所属行业：工信部联企业〔2011〕300号文中的“租赁和商务服务业”</w:t>
            </w:r>
          </w:p>
        </w:tc>
      </w:tr>
    </w:tbl>
    <w:p>
      <w:pPr>
        <w:spacing w:line="360" w:lineRule="auto"/>
        <w:rPr>
          <w:rFonts w:ascii="宋体" w:hAnsi="宋体" w:cs="宋体"/>
          <w:bCs/>
          <w:szCs w:val="21"/>
        </w:rPr>
      </w:pPr>
      <w:r>
        <w:rPr>
          <w:rFonts w:hint="eastAsia" w:ascii="宋体" w:hAnsi="宋体" w:cs="宋体"/>
          <w:szCs w:val="21"/>
        </w:rPr>
        <w:t>《供应商须知前附表》是对《供应商须知》的具体细化及补充。如有矛盾，应以《供应商须知前附表》内容为准。</w:t>
      </w: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r>
        <w:br w:type="page"/>
      </w:r>
    </w:p>
    <w:p>
      <w:pPr>
        <w:pStyle w:val="3"/>
        <w:spacing w:before="0"/>
        <w:rPr>
          <w:rFonts w:ascii="宋体" w:hAnsi="宋体" w:cs="宋体"/>
          <w:sz w:val="21"/>
          <w:szCs w:val="21"/>
        </w:rPr>
      </w:pPr>
      <w:bookmarkStart w:id="13" w:name="_Toc373844163"/>
      <w:bookmarkStart w:id="14" w:name="_Toc373844096"/>
      <w:bookmarkStart w:id="15" w:name="_Toc427339168"/>
      <w:bookmarkStart w:id="16" w:name="_Toc5761"/>
      <w:bookmarkStart w:id="17" w:name="_Toc23538"/>
      <w:bookmarkStart w:id="18" w:name="_Toc427306787"/>
      <w:bookmarkStart w:id="19" w:name="_Toc190091870"/>
      <w:bookmarkStart w:id="20" w:name="_Toc11268"/>
      <w:bookmarkStart w:id="21" w:name="_Toc427339267"/>
      <w:bookmarkStart w:id="22" w:name="_Toc348011923"/>
      <w:bookmarkStart w:id="23" w:name="_Toc19942"/>
      <w:r>
        <w:rPr>
          <w:rFonts w:hint="eastAsia" w:ascii="宋体" w:hAnsi="宋体" w:cs="宋体"/>
          <w:sz w:val="21"/>
          <w:szCs w:val="21"/>
        </w:rPr>
        <w:t>一、总则</w:t>
      </w:r>
      <w:bookmarkEnd w:id="13"/>
      <w:bookmarkEnd w:id="14"/>
      <w:bookmarkEnd w:id="15"/>
      <w:bookmarkEnd w:id="16"/>
      <w:bookmarkEnd w:id="17"/>
      <w:bookmarkEnd w:id="18"/>
      <w:bookmarkEnd w:id="19"/>
      <w:bookmarkEnd w:id="20"/>
      <w:bookmarkEnd w:id="21"/>
      <w:bookmarkEnd w:id="22"/>
      <w:bookmarkEnd w:id="23"/>
    </w:p>
    <w:p>
      <w:pPr>
        <w:spacing w:line="360" w:lineRule="auto"/>
        <w:rPr>
          <w:rFonts w:ascii="宋体" w:hAnsi="宋体" w:cs="宋体"/>
          <w:b/>
          <w:szCs w:val="21"/>
        </w:rPr>
      </w:pPr>
      <w:bookmarkStart w:id="24" w:name="_Toc329810186"/>
      <w:bookmarkStart w:id="25" w:name="_Toc348011924"/>
      <w:r>
        <w:rPr>
          <w:rFonts w:hint="eastAsia" w:ascii="宋体" w:hAnsi="宋体" w:cs="宋体"/>
          <w:b/>
          <w:szCs w:val="21"/>
        </w:rPr>
        <w:t>1、项目概况</w:t>
      </w:r>
      <w:bookmarkEnd w:id="24"/>
      <w:bookmarkEnd w:id="25"/>
    </w:p>
    <w:p>
      <w:pPr>
        <w:spacing w:line="360" w:lineRule="auto"/>
        <w:rPr>
          <w:rFonts w:ascii="宋体" w:hAnsi="宋体" w:cs="宋体"/>
          <w:szCs w:val="21"/>
        </w:rPr>
      </w:pPr>
      <w:r>
        <w:rPr>
          <w:rFonts w:hint="eastAsia" w:ascii="宋体" w:hAnsi="宋体" w:cs="宋体"/>
          <w:szCs w:val="21"/>
        </w:rPr>
        <w:t>1.1</w:t>
      </w:r>
      <w:r>
        <w:rPr>
          <w:rFonts w:hint="eastAsia" w:ascii="宋体" w:hAnsi="宋体" w:cs="宋体"/>
          <w:bCs/>
          <w:szCs w:val="21"/>
        </w:rPr>
        <w:t>采购人、</w:t>
      </w:r>
      <w:r>
        <w:rPr>
          <w:rFonts w:hint="eastAsia" w:ascii="宋体" w:hAnsi="宋体" w:cs="宋体"/>
          <w:szCs w:val="21"/>
        </w:rPr>
        <w:t>项目名称及项目编号：见“</w:t>
      </w:r>
      <w:r>
        <w:rPr>
          <w:rFonts w:hint="eastAsia" w:ascii="宋体" w:hAnsi="宋体" w:cs="宋体"/>
          <w:b/>
          <w:bCs/>
          <w:szCs w:val="21"/>
        </w:rPr>
        <w:t>供应商须知前附表</w:t>
      </w:r>
      <w:r>
        <w:rPr>
          <w:rFonts w:hint="eastAsia" w:ascii="宋体" w:hAnsi="宋体" w:cs="宋体"/>
          <w:szCs w:val="21"/>
        </w:rPr>
        <w:t>”。</w:t>
      </w:r>
    </w:p>
    <w:p>
      <w:pPr>
        <w:spacing w:line="360" w:lineRule="auto"/>
        <w:rPr>
          <w:rFonts w:ascii="宋体" w:hAnsi="宋体" w:cs="宋体"/>
          <w:b/>
          <w:szCs w:val="21"/>
        </w:rPr>
      </w:pPr>
      <w:bookmarkStart w:id="26" w:name="_Toc348011925"/>
      <w:bookmarkStart w:id="27" w:name="_Toc329810187"/>
      <w:bookmarkStart w:id="28" w:name="_Toc265142411"/>
      <w:r>
        <w:rPr>
          <w:rFonts w:hint="eastAsia" w:ascii="宋体" w:hAnsi="宋体" w:cs="宋体"/>
          <w:b/>
          <w:szCs w:val="21"/>
        </w:rPr>
        <w:t>2、资金来源</w:t>
      </w:r>
      <w:bookmarkEnd w:id="26"/>
      <w:bookmarkEnd w:id="27"/>
      <w:bookmarkEnd w:id="28"/>
    </w:p>
    <w:p>
      <w:pPr>
        <w:spacing w:line="360" w:lineRule="auto"/>
        <w:rPr>
          <w:rFonts w:ascii="宋体" w:hAnsi="宋体" w:cs="宋体"/>
          <w:szCs w:val="21"/>
        </w:rPr>
      </w:pPr>
      <w:r>
        <w:rPr>
          <w:rFonts w:hint="eastAsia" w:ascii="宋体" w:hAnsi="宋体" w:cs="宋体"/>
          <w:szCs w:val="21"/>
        </w:rPr>
        <w:t>2.1 “</w:t>
      </w:r>
      <w:r>
        <w:rPr>
          <w:rFonts w:hint="eastAsia" w:ascii="宋体" w:hAnsi="宋体" w:cs="宋体"/>
          <w:b/>
          <w:bCs/>
          <w:szCs w:val="21"/>
          <w:lang w:val="en-US" w:eastAsia="zh-CN"/>
        </w:rPr>
        <w:t>招标</w:t>
      </w:r>
      <w:r>
        <w:rPr>
          <w:rFonts w:hint="eastAsia" w:ascii="宋体" w:hAnsi="宋体" w:cs="宋体"/>
          <w:b/>
          <w:bCs/>
          <w:szCs w:val="21"/>
        </w:rPr>
        <w:t>公告</w:t>
      </w:r>
      <w:r>
        <w:rPr>
          <w:rFonts w:hint="eastAsia" w:ascii="宋体" w:hAnsi="宋体" w:cs="宋体"/>
          <w:szCs w:val="21"/>
        </w:rPr>
        <w:t>” 中所述的采购资金，已落实，用于采购“</w:t>
      </w:r>
      <w:r>
        <w:rPr>
          <w:rFonts w:hint="eastAsia" w:ascii="宋体" w:hAnsi="宋体" w:cs="宋体"/>
          <w:b/>
          <w:szCs w:val="21"/>
        </w:rPr>
        <w:t xml:space="preserve">第五章 </w:t>
      </w:r>
      <w:r>
        <w:rPr>
          <w:rFonts w:hint="eastAsia" w:ascii="宋体" w:hAnsi="宋体" w:cs="宋体"/>
          <w:b/>
          <w:bCs/>
          <w:szCs w:val="21"/>
        </w:rPr>
        <w:t>服务要求</w:t>
      </w:r>
      <w:r>
        <w:rPr>
          <w:rFonts w:hint="eastAsia" w:ascii="宋体" w:hAnsi="宋体" w:cs="宋体"/>
          <w:szCs w:val="21"/>
        </w:rPr>
        <w:t>”所列要求。</w:t>
      </w:r>
    </w:p>
    <w:p>
      <w:pPr>
        <w:spacing w:line="360" w:lineRule="auto"/>
        <w:rPr>
          <w:rFonts w:ascii="宋体" w:hAnsi="宋体" w:cs="宋体"/>
          <w:b/>
          <w:szCs w:val="21"/>
        </w:rPr>
      </w:pPr>
      <w:bookmarkStart w:id="29" w:name="_Toc265142412"/>
      <w:bookmarkStart w:id="30" w:name="_Toc348011926"/>
      <w:bookmarkStart w:id="31" w:name="_Toc329810188"/>
      <w:r>
        <w:rPr>
          <w:rFonts w:hint="eastAsia" w:ascii="宋体" w:hAnsi="宋体" w:cs="宋体"/>
          <w:b/>
          <w:szCs w:val="21"/>
        </w:rPr>
        <w:t>3、采购范围</w:t>
      </w:r>
      <w:bookmarkEnd w:id="29"/>
      <w:bookmarkEnd w:id="30"/>
      <w:bookmarkEnd w:id="31"/>
    </w:p>
    <w:p>
      <w:pPr>
        <w:spacing w:line="360" w:lineRule="auto"/>
        <w:rPr>
          <w:rFonts w:ascii="宋体" w:hAnsi="宋体" w:cs="宋体"/>
          <w:szCs w:val="21"/>
        </w:rPr>
      </w:pPr>
      <w:r>
        <w:rPr>
          <w:rFonts w:hint="eastAsia" w:ascii="宋体" w:hAnsi="宋体" w:cs="宋体"/>
          <w:szCs w:val="21"/>
        </w:rPr>
        <w:t>3.1 本项目采购内容：见“</w:t>
      </w:r>
      <w:r>
        <w:rPr>
          <w:rFonts w:hint="eastAsia" w:ascii="宋体" w:hAnsi="宋体" w:cs="宋体"/>
          <w:b/>
          <w:bCs/>
          <w:szCs w:val="21"/>
        </w:rPr>
        <w:t>供应商须知前附表</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3.2 本项目合同履行期限、交付地点：见“</w:t>
      </w:r>
      <w:r>
        <w:rPr>
          <w:rFonts w:hint="eastAsia" w:ascii="宋体" w:hAnsi="宋体" w:cs="宋体"/>
          <w:b/>
          <w:bCs/>
          <w:szCs w:val="21"/>
        </w:rPr>
        <w:t>供应商须知前附表</w:t>
      </w:r>
      <w:r>
        <w:rPr>
          <w:rFonts w:hint="eastAsia" w:ascii="宋体" w:hAnsi="宋体" w:cs="宋体"/>
          <w:szCs w:val="21"/>
        </w:rPr>
        <w:t>”。</w:t>
      </w:r>
    </w:p>
    <w:p>
      <w:pPr>
        <w:spacing w:line="360" w:lineRule="auto"/>
        <w:rPr>
          <w:rFonts w:ascii="宋体" w:hAnsi="宋体" w:cs="宋体"/>
          <w:b/>
          <w:szCs w:val="21"/>
        </w:rPr>
      </w:pPr>
      <w:bookmarkStart w:id="32" w:name="_Toc329810189"/>
      <w:bookmarkStart w:id="33" w:name="_Toc348011927"/>
      <w:r>
        <w:rPr>
          <w:rFonts w:hint="eastAsia" w:ascii="宋体" w:hAnsi="宋体" w:cs="宋体"/>
          <w:b/>
          <w:szCs w:val="21"/>
        </w:rPr>
        <w:t>4、合格的供应商（以下简称供应商）</w:t>
      </w:r>
      <w:bookmarkEnd w:id="32"/>
      <w:bookmarkEnd w:id="33"/>
    </w:p>
    <w:p>
      <w:pPr>
        <w:spacing w:line="360" w:lineRule="auto"/>
        <w:jc w:val="left"/>
        <w:rPr>
          <w:rFonts w:ascii="宋体" w:hAnsi="宋体" w:cs="宋体"/>
          <w:b/>
          <w:szCs w:val="21"/>
        </w:rPr>
      </w:pPr>
      <w:bookmarkStart w:id="34" w:name="_Hlt200176664"/>
      <w:bookmarkEnd w:id="34"/>
      <w:bookmarkStart w:id="35" w:name="_Toc348011928"/>
      <w:bookmarkStart w:id="36" w:name="_Toc329810190"/>
      <w:r>
        <w:rPr>
          <w:rFonts w:hint="eastAsia" w:ascii="宋体" w:hAnsi="宋体" w:cs="宋体"/>
          <w:szCs w:val="21"/>
        </w:rPr>
        <w:t>4.1供应商应符合“</w:t>
      </w:r>
      <w:r>
        <w:rPr>
          <w:rFonts w:hint="eastAsia" w:ascii="宋体" w:hAnsi="宋体" w:cs="宋体"/>
          <w:b/>
          <w:szCs w:val="21"/>
        </w:rPr>
        <w:t xml:space="preserve">投标须知前附表申请人的资格要求 </w:t>
      </w:r>
      <w:r>
        <w:rPr>
          <w:rFonts w:hint="eastAsia" w:ascii="宋体" w:hAnsi="宋体" w:cs="宋体"/>
          <w:szCs w:val="21"/>
        </w:rPr>
        <w:t>”</w:t>
      </w:r>
    </w:p>
    <w:p>
      <w:pPr>
        <w:spacing w:line="360" w:lineRule="auto"/>
        <w:jc w:val="left"/>
        <w:rPr>
          <w:rFonts w:ascii="宋体" w:hAnsi="宋体" w:cs="宋体"/>
          <w:szCs w:val="21"/>
        </w:rPr>
      </w:pPr>
      <w:r>
        <w:rPr>
          <w:rFonts w:hint="eastAsia" w:ascii="宋体" w:hAnsi="宋体" w:cs="宋体"/>
          <w:szCs w:val="21"/>
        </w:rPr>
        <w:t>4.2“</w:t>
      </w:r>
      <w:r>
        <w:rPr>
          <w:rFonts w:hint="eastAsia" w:ascii="宋体" w:hAnsi="宋体" w:cs="宋体"/>
          <w:b/>
          <w:szCs w:val="21"/>
        </w:rPr>
        <w:t>供应商须知前附表</w:t>
      </w:r>
      <w:r>
        <w:rPr>
          <w:rFonts w:hint="eastAsia" w:ascii="宋体" w:hAnsi="宋体" w:cs="宋体"/>
          <w:szCs w:val="21"/>
        </w:rPr>
        <w:t>”规定接受联合体投标的，除应符合本章第4.1项的要求外，还应遵守以下规定：</w:t>
      </w:r>
    </w:p>
    <w:p>
      <w:pPr>
        <w:spacing w:line="360" w:lineRule="auto"/>
        <w:ind w:firstLine="435"/>
        <w:jc w:val="left"/>
        <w:rPr>
          <w:rFonts w:ascii="宋体" w:hAnsi="宋体" w:cs="宋体"/>
          <w:szCs w:val="21"/>
        </w:rPr>
      </w:pPr>
      <w:r>
        <w:rPr>
          <w:rFonts w:hint="eastAsia" w:ascii="宋体" w:hAnsi="宋体" w:cs="宋体"/>
          <w:szCs w:val="21"/>
        </w:rPr>
        <w:t>(1)采购人根据采购项目的特殊要求规定供应商特定条件的，联合体各方中至少应有一方符合采购人规定的特定条件；</w:t>
      </w:r>
    </w:p>
    <w:p>
      <w:pPr>
        <w:spacing w:line="360" w:lineRule="auto"/>
        <w:ind w:firstLine="435"/>
        <w:jc w:val="left"/>
        <w:rPr>
          <w:rFonts w:ascii="宋体" w:hAnsi="宋体" w:cs="宋体"/>
          <w:szCs w:val="21"/>
        </w:rPr>
      </w:pPr>
      <w:r>
        <w:rPr>
          <w:rFonts w:hint="eastAsia" w:ascii="宋体" w:hAnsi="宋体" w:cs="宋体"/>
          <w:szCs w:val="21"/>
        </w:rPr>
        <w:t>(2)联合体各方之间应当签订共同投标协议，明确约定联合体各方承担的工作和相应的责任；</w:t>
      </w:r>
    </w:p>
    <w:p>
      <w:pPr>
        <w:spacing w:line="360" w:lineRule="auto"/>
        <w:ind w:firstLine="435"/>
        <w:jc w:val="left"/>
        <w:rPr>
          <w:rFonts w:ascii="宋体" w:hAnsi="宋体" w:cs="宋体"/>
          <w:szCs w:val="21"/>
        </w:rPr>
      </w:pPr>
      <w:r>
        <w:rPr>
          <w:rFonts w:hint="eastAsia" w:ascii="宋体" w:hAnsi="宋体" w:cs="宋体"/>
          <w:szCs w:val="21"/>
        </w:rPr>
        <w:t>(3)联合体各方不得再以自己名义单独或参加其他联合体在同一项目中投标。</w:t>
      </w:r>
    </w:p>
    <w:p>
      <w:pPr>
        <w:spacing w:line="360" w:lineRule="auto"/>
        <w:jc w:val="left"/>
        <w:rPr>
          <w:rFonts w:ascii="宋体" w:hAnsi="宋体" w:cs="宋体"/>
          <w:szCs w:val="21"/>
        </w:rPr>
      </w:pPr>
      <w:r>
        <w:rPr>
          <w:rFonts w:hint="eastAsia" w:ascii="宋体" w:hAnsi="宋体" w:cs="宋体"/>
          <w:szCs w:val="21"/>
        </w:rPr>
        <w:t>4.3 符合上述条件的供应商应承担投标及履约中应承担的全部责任与义务且提供的所有投标资料真实有效，负责产生的一切后果均有供应商承担。</w:t>
      </w:r>
    </w:p>
    <w:p>
      <w:pPr>
        <w:spacing w:line="360" w:lineRule="auto"/>
        <w:rPr>
          <w:rFonts w:ascii="宋体" w:hAnsi="宋体" w:cs="宋体"/>
          <w:szCs w:val="21"/>
        </w:rPr>
      </w:pPr>
      <w:r>
        <w:rPr>
          <w:rFonts w:hint="eastAsia" w:ascii="宋体" w:hAnsi="宋体" w:cs="宋体"/>
          <w:szCs w:val="21"/>
        </w:rPr>
        <w:t>4.4 符合上述条件的供应商应承担谈判及履约中应承担的全部责任与义务且提供的所有资料真实有效，负责产生的一切后果均有供应商承担。</w:t>
      </w:r>
    </w:p>
    <w:bookmarkEnd w:id="35"/>
    <w:bookmarkEnd w:id="36"/>
    <w:p>
      <w:pPr>
        <w:spacing w:line="360" w:lineRule="auto"/>
        <w:rPr>
          <w:rFonts w:ascii="宋体" w:hAnsi="宋体" w:cs="宋体"/>
          <w:b/>
          <w:szCs w:val="21"/>
        </w:rPr>
      </w:pPr>
      <w:bookmarkStart w:id="37" w:name="_Toc424897008"/>
      <w:r>
        <w:rPr>
          <w:rFonts w:hint="eastAsia" w:ascii="宋体" w:hAnsi="宋体" w:cs="宋体"/>
          <w:b/>
          <w:szCs w:val="21"/>
        </w:rPr>
        <w:t>5、</w:t>
      </w:r>
      <w:r>
        <w:rPr>
          <w:rFonts w:hint="eastAsia" w:ascii="宋体" w:hAnsi="宋体" w:cs="宋体"/>
          <w:b/>
          <w:szCs w:val="21"/>
          <w:lang w:val="en-US" w:eastAsia="zh-CN"/>
        </w:rPr>
        <w:t>投标</w:t>
      </w:r>
      <w:r>
        <w:rPr>
          <w:rFonts w:hint="eastAsia" w:ascii="宋体" w:hAnsi="宋体" w:cs="宋体"/>
          <w:b/>
          <w:szCs w:val="21"/>
        </w:rPr>
        <w:t>费用</w:t>
      </w:r>
      <w:bookmarkEnd w:id="37"/>
    </w:p>
    <w:p>
      <w:pPr>
        <w:spacing w:line="360" w:lineRule="auto"/>
        <w:rPr>
          <w:rFonts w:ascii="宋体" w:hAnsi="宋体" w:cs="宋体"/>
          <w:szCs w:val="21"/>
        </w:rPr>
      </w:pPr>
      <w:r>
        <w:rPr>
          <w:rFonts w:hint="eastAsia" w:ascii="宋体" w:hAnsi="宋体" w:cs="宋体"/>
          <w:szCs w:val="21"/>
        </w:rPr>
        <w:t>5.1无论是否成交，供应商自行承担所有与参加</w:t>
      </w:r>
      <w:r>
        <w:rPr>
          <w:rFonts w:hint="eastAsia" w:ascii="宋体" w:hAnsi="宋体" w:cs="宋体"/>
          <w:szCs w:val="21"/>
          <w:lang w:val="en-US" w:eastAsia="zh-CN"/>
        </w:rPr>
        <w:t>投标</w:t>
      </w:r>
      <w:r>
        <w:rPr>
          <w:rFonts w:hint="eastAsia" w:ascii="宋体" w:hAnsi="宋体" w:cs="宋体"/>
          <w:szCs w:val="21"/>
        </w:rPr>
        <w:t>有关的全部费用。</w:t>
      </w:r>
    </w:p>
    <w:p>
      <w:pPr>
        <w:spacing w:line="360" w:lineRule="auto"/>
        <w:rPr>
          <w:rFonts w:ascii="宋体" w:hAnsi="宋体" w:cs="宋体"/>
          <w:b/>
          <w:szCs w:val="21"/>
        </w:rPr>
      </w:pPr>
      <w:bookmarkStart w:id="38" w:name="_Toc321836356"/>
      <w:r>
        <w:rPr>
          <w:rFonts w:hint="eastAsia" w:ascii="宋体" w:hAnsi="宋体" w:cs="宋体"/>
          <w:b/>
          <w:szCs w:val="21"/>
        </w:rPr>
        <w:t>6、质疑</w:t>
      </w:r>
      <w:bookmarkEnd w:id="38"/>
    </w:p>
    <w:p>
      <w:pPr>
        <w:spacing w:line="360" w:lineRule="auto"/>
        <w:ind w:firstLine="420" w:firstLineChars="200"/>
        <w:rPr>
          <w:rFonts w:ascii="宋体" w:hAnsi="宋体" w:cs="宋体"/>
          <w:szCs w:val="21"/>
        </w:rPr>
      </w:pPr>
      <w:r>
        <w:rPr>
          <w:rFonts w:hint="eastAsia" w:ascii="宋体" w:hAnsi="宋体" w:cs="宋体"/>
          <w:szCs w:val="21"/>
        </w:rPr>
        <w:t>6.1 供应商认为</w:t>
      </w:r>
      <w:r>
        <w:rPr>
          <w:rFonts w:hint="eastAsia" w:ascii="宋体" w:hAnsi="宋体" w:cs="宋体"/>
          <w:szCs w:val="21"/>
          <w:lang w:val="en-US" w:eastAsia="zh-CN"/>
        </w:rPr>
        <w:t>招标</w:t>
      </w:r>
      <w:r>
        <w:rPr>
          <w:rFonts w:hint="eastAsia" w:ascii="宋体" w:hAnsi="宋体" w:cs="宋体"/>
          <w:szCs w:val="21"/>
        </w:rPr>
        <w:t>文件、</w:t>
      </w:r>
      <w:r>
        <w:rPr>
          <w:rFonts w:hint="eastAsia" w:ascii="宋体" w:hAnsi="宋体" w:cs="宋体"/>
          <w:szCs w:val="21"/>
          <w:lang w:val="en-US" w:eastAsia="zh-CN"/>
        </w:rPr>
        <w:t>投标</w:t>
      </w:r>
      <w:r>
        <w:rPr>
          <w:rFonts w:hint="eastAsia" w:ascii="宋体" w:hAnsi="宋体" w:cs="宋体"/>
          <w:szCs w:val="21"/>
        </w:rPr>
        <w:t>过程和成交结果使自己的权益受到损害的，应当在知其权益受到损害之日起七个工作日内，</w:t>
      </w:r>
      <w:r>
        <w:rPr>
          <w:rFonts w:hint="eastAsia" w:ascii="宋体" w:hAnsi="宋体" w:cs="宋体"/>
          <w:szCs w:val="21"/>
        </w:rPr>
        <w:fldChar w:fldCharType="begin"/>
      </w:r>
      <w:r>
        <w:rPr>
          <w:rFonts w:hint="eastAsia" w:ascii="宋体" w:hAnsi="宋体" w:cs="宋体"/>
          <w:szCs w:val="21"/>
        </w:rPr>
        <w:instrText xml:space="preserve"> HYPERLINK "http://www.ynggzyxx.gov.cn/zfcg-tb）通过网络在线方式进行提问，并同时以书面形式（加盖公章）向采购人或采购代理机构提出质疑，质疑内容不得含有虚假、恶意成分。当事人对自己提出的主张，有责任提供" </w:instrText>
      </w:r>
      <w:r>
        <w:rPr>
          <w:rFonts w:hint="eastAsia" w:ascii="宋体" w:hAnsi="宋体" w:cs="宋体"/>
          <w:szCs w:val="21"/>
        </w:rPr>
        <w:fldChar w:fldCharType="separate"/>
      </w:r>
      <w:r>
        <w:rPr>
          <w:rFonts w:hint="eastAsia" w:ascii="宋体" w:hAnsi="宋体" w:cs="宋体"/>
          <w:szCs w:val="21"/>
        </w:rPr>
        <w:t>以书面形式向采购人提出质疑，对同一采购程序环节的质疑，供应商应在法定质疑期内一次性提出，质疑内容不得含有虚假、恶意成分。当事人对自己提出的主张，有责任提供</w:t>
      </w:r>
      <w:r>
        <w:rPr>
          <w:rFonts w:hint="eastAsia" w:ascii="宋体" w:hAnsi="宋体" w:cs="宋体"/>
          <w:szCs w:val="21"/>
        </w:rPr>
        <w:fldChar w:fldCharType="end"/>
      </w:r>
      <w:r>
        <w:rPr>
          <w:rFonts w:hint="eastAsia" w:ascii="宋体" w:hAnsi="宋体" w:cs="宋体"/>
          <w:szCs w:val="21"/>
        </w:rPr>
        <w:t>证据，提出质疑时应同时提交必要的证明材料和注明事实的确切来源且证据合法、真实、有效。采购人应当在7个工作日内对供应商依法提出的质疑作出答复，但答复的内容不得涉及商业秘密。提出质疑的供应商应当是参与所质疑项目采购活动的供应商。</w:t>
      </w:r>
    </w:p>
    <w:p>
      <w:pPr>
        <w:spacing w:line="360" w:lineRule="auto"/>
        <w:rPr>
          <w:rFonts w:ascii="宋体" w:hAnsi="宋体" w:cs="宋体"/>
          <w:szCs w:val="21"/>
        </w:rPr>
      </w:pPr>
      <w:r>
        <w:rPr>
          <w:rFonts w:hint="eastAsia" w:ascii="宋体" w:hAnsi="宋体" w:cs="宋体"/>
          <w:szCs w:val="21"/>
        </w:rPr>
        <w:t>供应商知其权益受到损害之日，是指：</w:t>
      </w:r>
    </w:p>
    <w:p>
      <w:pPr>
        <w:spacing w:line="360" w:lineRule="auto"/>
        <w:rPr>
          <w:rFonts w:ascii="宋体" w:hAnsi="宋体" w:cs="宋体"/>
          <w:szCs w:val="21"/>
        </w:rPr>
      </w:pPr>
      <w:r>
        <w:rPr>
          <w:rFonts w:hint="eastAsia" w:ascii="宋体" w:hAnsi="宋体" w:cs="宋体"/>
          <w:szCs w:val="21"/>
        </w:rPr>
        <w:t>（一）对可以质疑的</w:t>
      </w:r>
      <w:r>
        <w:rPr>
          <w:rFonts w:hint="eastAsia" w:ascii="宋体" w:hAnsi="宋体" w:cs="宋体"/>
          <w:szCs w:val="21"/>
          <w:lang w:val="en-US" w:eastAsia="zh-CN"/>
        </w:rPr>
        <w:t>招标</w:t>
      </w:r>
      <w:r>
        <w:rPr>
          <w:rFonts w:hint="eastAsia" w:ascii="宋体" w:hAnsi="宋体" w:cs="宋体"/>
          <w:szCs w:val="21"/>
        </w:rPr>
        <w:t>文件提出质疑的，为收到</w:t>
      </w:r>
      <w:r>
        <w:rPr>
          <w:rFonts w:hint="eastAsia" w:ascii="宋体" w:hAnsi="宋体" w:cs="宋体"/>
          <w:szCs w:val="21"/>
          <w:lang w:val="en-US" w:eastAsia="zh-CN"/>
        </w:rPr>
        <w:t>招标</w:t>
      </w:r>
      <w:r>
        <w:rPr>
          <w:rFonts w:hint="eastAsia" w:ascii="宋体" w:hAnsi="宋体" w:cs="宋体"/>
          <w:szCs w:val="21"/>
        </w:rPr>
        <w:t>文件之日或者公告期限届满之日；</w:t>
      </w:r>
    </w:p>
    <w:p>
      <w:pPr>
        <w:spacing w:line="360" w:lineRule="auto"/>
        <w:rPr>
          <w:rFonts w:ascii="宋体" w:hAnsi="宋体" w:cs="宋体"/>
          <w:szCs w:val="21"/>
        </w:rPr>
      </w:pPr>
      <w:r>
        <w:rPr>
          <w:rFonts w:hint="eastAsia" w:ascii="宋体" w:hAnsi="宋体" w:cs="宋体"/>
          <w:szCs w:val="21"/>
        </w:rPr>
        <w:t>（二）对采购过程提出质疑的，为各采购程序环节结束之日；</w:t>
      </w:r>
    </w:p>
    <w:p>
      <w:pPr>
        <w:spacing w:line="360" w:lineRule="auto"/>
        <w:ind w:firstLine="420" w:firstLineChars="200"/>
        <w:jc w:val="left"/>
        <w:rPr>
          <w:rFonts w:ascii="宋体" w:hAnsi="宋体" w:cs="宋体"/>
          <w:szCs w:val="21"/>
        </w:rPr>
      </w:pPr>
      <w:r>
        <w:rPr>
          <w:rFonts w:hint="eastAsia" w:ascii="宋体" w:hAnsi="宋体" w:cs="宋体"/>
          <w:bCs/>
          <w:szCs w:val="21"/>
        </w:rPr>
        <w:t>6.2</w:t>
      </w:r>
      <w:r>
        <w:rPr>
          <w:rFonts w:hint="eastAsia" w:ascii="宋体" w:hAnsi="宋体" w:cs="宋体"/>
          <w:szCs w:val="21"/>
        </w:rPr>
        <w:t>供应商提供的质疑书应符合中华人民共和国财政部令第94号《政府采购质疑和投诉办法》（如材料中有外文资料应同时附上中文译本），应当包括以下主要内容：</w:t>
      </w:r>
    </w:p>
    <w:p>
      <w:pPr>
        <w:spacing w:line="360" w:lineRule="auto"/>
        <w:ind w:firstLine="472" w:firstLineChars="225"/>
        <w:jc w:val="left"/>
        <w:rPr>
          <w:rFonts w:ascii="宋体" w:hAnsi="宋体" w:cs="宋体"/>
          <w:szCs w:val="21"/>
        </w:rPr>
      </w:pPr>
      <w:r>
        <w:rPr>
          <w:rFonts w:hint="eastAsia" w:ascii="宋体" w:hAnsi="宋体" w:cs="宋体"/>
          <w:szCs w:val="21"/>
        </w:rPr>
        <w:t>（1）供应商的名称、地址、邮编、联系人及联系电话；</w:t>
      </w:r>
    </w:p>
    <w:p>
      <w:pPr>
        <w:spacing w:line="360" w:lineRule="auto"/>
        <w:ind w:firstLine="472" w:firstLineChars="225"/>
        <w:jc w:val="left"/>
        <w:rPr>
          <w:rFonts w:ascii="宋体" w:hAnsi="宋体" w:cs="宋体"/>
          <w:szCs w:val="21"/>
        </w:rPr>
      </w:pPr>
      <w:r>
        <w:rPr>
          <w:rFonts w:hint="eastAsia" w:ascii="宋体" w:hAnsi="宋体" w:cs="宋体"/>
          <w:szCs w:val="21"/>
        </w:rPr>
        <w:t>（2）质疑项目名称、编号；</w:t>
      </w:r>
    </w:p>
    <w:p>
      <w:pPr>
        <w:spacing w:line="360" w:lineRule="auto"/>
        <w:ind w:firstLine="472" w:firstLineChars="225"/>
        <w:jc w:val="left"/>
        <w:rPr>
          <w:rFonts w:ascii="宋体" w:hAnsi="宋体" w:cs="宋体"/>
          <w:szCs w:val="21"/>
        </w:rPr>
      </w:pPr>
      <w:r>
        <w:rPr>
          <w:rFonts w:hint="eastAsia" w:ascii="宋体" w:hAnsi="宋体" w:cs="宋体"/>
          <w:szCs w:val="21"/>
        </w:rPr>
        <w:t>（3）具体、明确的质疑事项和与质疑事项相关的请求；</w:t>
      </w:r>
    </w:p>
    <w:p>
      <w:pPr>
        <w:spacing w:line="360" w:lineRule="auto"/>
        <w:ind w:firstLine="472" w:firstLineChars="225"/>
        <w:jc w:val="left"/>
        <w:rPr>
          <w:rFonts w:ascii="宋体" w:hAnsi="宋体" w:cs="宋体"/>
          <w:szCs w:val="21"/>
        </w:rPr>
      </w:pPr>
      <w:r>
        <w:rPr>
          <w:rFonts w:hint="eastAsia" w:ascii="宋体" w:hAnsi="宋体" w:cs="宋体"/>
          <w:szCs w:val="21"/>
        </w:rPr>
        <w:t>（4）事实依据；</w:t>
      </w:r>
    </w:p>
    <w:p>
      <w:pPr>
        <w:spacing w:line="360" w:lineRule="auto"/>
        <w:ind w:firstLine="472" w:firstLineChars="225"/>
        <w:jc w:val="left"/>
        <w:rPr>
          <w:rFonts w:ascii="宋体" w:hAnsi="宋体" w:cs="宋体"/>
          <w:szCs w:val="21"/>
        </w:rPr>
      </w:pPr>
      <w:r>
        <w:rPr>
          <w:rFonts w:hint="eastAsia" w:ascii="宋体" w:hAnsi="宋体" w:cs="宋体"/>
          <w:szCs w:val="21"/>
        </w:rPr>
        <w:t>（5）必要法律依据；</w:t>
      </w:r>
    </w:p>
    <w:p>
      <w:pPr>
        <w:spacing w:line="360" w:lineRule="auto"/>
        <w:ind w:firstLine="472" w:firstLineChars="225"/>
        <w:jc w:val="left"/>
        <w:rPr>
          <w:rFonts w:ascii="宋体" w:hAnsi="宋体" w:cs="宋体"/>
          <w:szCs w:val="21"/>
        </w:rPr>
      </w:pPr>
      <w:r>
        <w:rPr>
          <w:rFonts w:hint="eastAsia" w:ascii="宋体" w:hAnsi="宋体" w:cs="宋体"/>
          <w:szCs w:val="21"/>
        </w:rPr>
        <w:t>（6）提出质疑的日期。</w:t>
      </w:r>
    </w:p>
    <w:p>
      <w:pPr>
        <w:spacing w:line="360" w:lineRule="auto"/>
        <w:ind w:firstLine="474" w:firstLineChars="225"/>
        <w:jc w:val="left"/>
        <w:rPr>
          <w:rFonts w:ascii="宋体" w:hAnsi="宋体" w:cs="宋体"/>
          <w:b/>
          <w:bCs/>
          <w:szCs w:val="21"/>
          <w:u w:val="single"/>
        </w:rPr>
      </w:pPr>
      <w:r>
        <w:rPr>
          <w:rFonts w:hint="eastAsia" w:ascii="宋体" w:hAnsi="宋体" w:cs="宋体"/>
          <w:b/>
          <w:bCs/>
          <w:szCs w:val="21"/>
          <w:u w:val="single"/>
        </w:rPr>
        <w:t>质疑书实行实名制，并提交由法定代表人签字并加盖公章的原件。</w:t>
      </w:r>
    </w:p>
    <w:p>
      <w:pPr>
        <w:spacing w:line="360" w:lineRule="auto"/>
        <w:ind w:firstLine="474" w:firstLineChars="225"/>
        <w:jc w:val="left"/>
        <w:rPr>
          <w:rFonts w:ascii="宋体" w:hAnsi="宋体" w:cs="宋体"/>
          <w:szCs w:val="21"/>
        </w:rPr>
      </w:pPr>
      <w:r>
        <w:rPr>
          <w:rFonts w:hint="eastAsia" w:ascii="宋体" w:hAnsi="宋体" w:cs="宋体"/>
          <w:b/>
          <w:bCs/>
          <w:szCs w:val="21"/>
          <w:u w:val="single"/>
        </w:rPr>
        <w:t>注：供应商可以委托代理人进行质疑，其授权委托书应当载明代理人的姓名、代理事项、具体权限、期限和相关事项，并同时提供由法定代表人签字并加盖公章的法定代表人身份证明书原件。</w:t>
      </w:r>
    </w:p>
    <w:p>
      <w:pPr>
        <w:spacing w:line="360" w:lineRule="auto"/>
        <w:ind w:firstLine="420" w:firstLineChars="200"/>
        <w:rPr>
          <w:rFonts w:ascii="宋体" w:hAnsi="宋体" w:cs="宋体"/>
          <w:szCs w:val="21"/>
        </w:rPr>
      </w:pPr>
    </w:p>
    <w:p>
      <w:pPr>
        <w:spacing w:line="360" w:lineRule="auto"/>
        <w:rPr>
          <w:rFonts w:ascii="宋体" w:hAnsi="宋体" w:cs="宋体"/>
          <w:b/>
          <w:szCs w:val="21"/>
        </w:rPr>
      </w:pPr>
      <w:bookmarkStart w:id="39" w:name="_Toc321836357"/>
      <w:r>
        <w:rPr>
          <w:rFonts w:hint="eastAsia" w:ascii="宋体" w:hAnsi="宋体" w:cs="宋体"/>
          <w:b/>
          <w:szCs w:val="21"/>
        </w:rPr>
        <w:t>7、投诉</w:t>
      </w:r>
      <w:bookmarkEnd w:id="39"/>
    </w:p>
    <w:p>
      <w:pPr>
        <w:spacing w:line="360" w:lineRule="auto"/>
        <w:ind w:firstLine="420" w:firstLineChars="200"/>
        <w:rPr>
          <w:rFonts w:ascii="宋体" w:hAnsi="宋体" w:cs="宋体"/>
          <w:szCs w:val="21"/>
        </w:rPr>
      </w:pPr>
      <w:bookmarkStart w:id="40" w:name="_Toc416715974"/>
      <w:r>
        <w:rPr>
          <w:rFonts w:hint="eastAsia" w:ascii="宋体" w:hAnsi="宋体" w:cs="宋体"/>
          <w:szCs w:val="21"/>
        </w:rPr>
        <w:t>当事人提出的投诉事项必须首先经过质疑程序。质疑人对采购人的答复不满意，或者采购人未在规定的时间内做出答复的，可以在答复期满后十五个工作日内书面向同级财政部门提出投诉。</w:t>
      </w:r>
    </w:p>
    <w:bookmarkEnd w:id="40"/>
    <w:p>
      <w:pPr>
        <w:pStyle w:val="3"/>
        <w:rPr>
          <w:rFonts w:ascii="宋体" w:hAnsi="宋体" w:cs="宋体"/>
          <w:sz w:val="21"/>
          <w:szCs w:val="21"/>
        </w:rPr>
      </w:pPr>
      <w:bookmarkStart w:id="41" w:name="_Toc27214"/>
      <w:bookmarkStart w:id="42" w:name="_Toc25789"/>
      <w:bookmarkStart w:id="43" w:name="_Toc86124047"/>
      <w:bookmarkStart w:id="44" w:name="_Toc190091871"/>
      <w:bookmarkStart w:id="45" w:name="_Toc348011929"/>
      <w:bookmarkStart w:id="46" w:name="_Toc373844097"/>
      <w:bookmarkStart w:id="47" w:name="_Toc12415"/>
      <w:bookmarkStart w:id="48" w:name="_Toc32096"/>
      <w:bookmarkStart w:id="49" w:name="_Toc427339268"/>
      <w:bookmarkStart w:id="50" w:name="_Toc373844164"/>
      <w:bookmarkStart w:id="51" w:name="_Toc427339169"/>
      <w:bookmarkStart w:id="52" w:name="_Toc427306788"/>
      <w:r>
        <w:rPr>
          <w:rFonts w:hint="eastAsia" w:ascii="宋体" w:hAnsi="宋体" w:cs="宋体"/>
          <w:sz w:val="21"/>
          <w:szCs w:val="21"/>
        </w:rPr>
        <w:t>二、</w:t>
      </w:r>
      <w:r>
        <w:rPr>
          <w:rFonts w:hint="eastAsia" w:ascii="宋体" w:hAnsi="宋体" w:cs="宋体"/>
          <w:sz w:val="21"/>
          <w:szCs w:val="21"/>
          <w:lang w:val="en-US" w:eastAsia="zh-CN"/>
        </w:rPr>
        <w:t>招标</w:t>
      </w:r>
      <w:r>
        <w:rPr>
          <w:rFonts w:hint="eastAsia" w:ascii="宋体" w:hAnsi="宋体" w:cs="宋体"/>
          <w:sz w:val="21"/>
          <w:szCs w:val="21"/>
        </w:rPr>
        <w:t>文件</w:t>
      </w:r>
      <w:bookmarkEnd w:id="41"/>
      <w:bookmarkEnd w:id="42"/>
      <w:bookmarkEnd w:id="43"/>
      <w:bookmarkEnd w:id="44"/>
      <w:bookmarkEnd w:id="45"/>
      <w:bookmarkEnd w:id="46"/>
      <w:bookmarkEnd w:id="47"/>
      <w:bookmarkEnd w:id="48"/>
      <w:bookmarkEnd w:id="49"/>
      <w:bookmarkEnd w:id="50"/>
      <w:bookmarkEnd w:id="51"/>
      <w:bookmarkEnd w:id="52"/>
    </w:p>
    <w:p>
      <w:pPr>
        <w:spacing w:line="360" w:lineRule="auto"/>
        <w:rPr>
          <w:rFonts w:ascii="宋体" w:hAnsi="宋体" w:cs="宋体"/>
          <w:b/>
          <w:szCs w:val="21"/>
        </w:rPr>
      </w:pPr>
      <w:bookmarkStart w:id="53" w:name="_Toc329810192"/>
      <w:bookmarkStart w:id="54" w:name="_Toc348011930"/>
      <w:r>
        <w:rPr>
          <w:rFonts w:hint="eastAsia" w:ascii="宋体" w:hAnsi="宋体" w:cs="宋体"/>
          <w:b/>
          <w:szCs w:val="21"/>
        </w:rPr>
        <w:t>8、</w:t>
      </w:r>
      <w:r>
        <w:rPr>
          <w:rFonts w:hint="eastAsia" w:ascii="宋体" w:hAnsi="宋体" w:cs="宋体"/>
          <w:b/>
          <w:szCs w:val="21"/>
          <w:lang w:val="en-US" w:eastAsia="zh-CN"/>
        </w:rPr>
        <w:t>招标</w:t>
      </w:r>
      <w:r>
        <w:rPr>
          <w:rFonts w:hint="eastAsia" w:ascii="宋体" w:hAnsi="宋体" w:cs="宋体"/>
          <w:b/>
          <w:szCs w:val="21"/>
        </w:rPr>
        <w:t>文件的组成</w:t>
      </w:r>
      <w:bookmarkEnd w:id="53"/>
      <w:bookmarkEnd w:id="54"/>
    </w:p>
    <w:p>
      <w:pPr>
        <w:spacing w:line="360" w:lineRule="auto"/>
        <w:ind w:firstLine="420" w:firstLineChars="200"/>
        <w:rPr>
          <w:rFonts w:ascii="宋体" w:hAnsi="宋体" w:cs="宋体"/>
          <w:szCs w:val="21"/>
        </w:rPr>
      </w:pPr>
      <w:r>
        <w:rPr>
          <w:rFonts w:hint="eastAsia" w:ascii="宋体" w:hAnsi="宋体" w:cs="宋体"/>
          <w:szCs w:val="21"/>
        </w:rPr>
        <w:t>要求提供的采购过程及合同条款在</w:t>
      </w:r>
      <w:r>
        <w:rPr>
          <w:rFonts w:hint="eastAsia" w:ascii="宋体" w:hAnsi="宋体" w:cs="宋体"/>
          <w:szCs w:val="21"/>
          <w:lang w:val="en-US" w:eastAsia="zh-CN"/>
        </w:rPr>
        <w:t>投标</w:t>
      </w:r>
      <w:r>
        <w:rPr>
          <w:rFonts w:hint="eastAsia" w:ascii="宋体" w:hAnsi="宋体" w:cs="宋体"/>
          <w:szCs w:val="21"/>
        </w:rPr>
        <w:t>文件中均有说明，</w:t>
      </w:r>
      <w:r>
        <w:rPr>
          <w:rFonts w:hint="eastAsia" w:ascii="宋体" w:hAnsi="宋体" w:cs="宋体"/>
          <w:szCs w:val="21"/>
          <w:lang w:val="en-US" w:eastAsia="zh-CN"/>
        </w:rPr>
        <w:t>招标</w:t>
      </w:r>
      <w:r>
        <w:rPr>
          <w:rFonts w:hint="eastAsia" w:ascii="宋体" w:hAnsi="宋体" w:cs="宋体"/>
          <w:szCs w:val="21"/>
        </w:rPr>
        <w:t>文件共六章，各章的内容如下：</w:t>
      </w:r>
    </w:p>
    <w:p>
      <w:pPr>
        <w:spacing w:line="360" w:lineRule="auto"/>
        <w:ind w:firstLine="420" w:firstLineChars="200"/>
        <w:rPr>
          <w:rFonts w:hint="default" w:ascii="宋体" w:hAnsi="宋体" w:cs="宋体"/>
          <w:szCs w:val="21"/>
          <w:lang w:val="en-US"/>
        </w:rPr>
      </w:pPr>
      <w:r>
        <w:rPr>
          <w:rFonts w:hint="eastAsia" w:ascii="宋体" w:hAnsi="宋体" w:cs="宋体"/>
          <w:szCs w:val="21"/>
        </w:rPr>
        <w:t xml:space="preserve">第一章  </w:t>
      </w:r>
      <w:r>
        <w:rPr>
          <w:rFonts w:hint="eastAsia" w:ascii="宋体" w:hAnsi="宋体" w:cs="宋体"/>
          <w:szCs w:val="21"/>
          <w:lang w:val="en-US" w:eastAsia="zh-CN"/>
        </w:rPr>
        <w:t>招标公告</w:t>
      </w:r>
    </w:p>
    <w:p>
      <w:pPr>
        <w:spacing w:line="360" w:lineRule="auto"/>
        <w:ind w:firstLine="420" w:firstLineChars="200"/>
        <w:rPr>
          <w:rFonts w:ascii="宋体" w:hAnsi="宋体" w:cs="宋体"/>
          <w:szCs w:val="21"/>
        </w:rPr>
      </w:pPr>
      <w:r>
        <w:rPr>
          <w:rFonts w:hint="eastAsia" w:ascii="宋体" w:hAnsi="宋体" w:cs="宋体"/>
          <w:szCs w:val="21"/>
        </w:rPr>
        <w:t>第二章  供应商须知</w:t>
      </w:r>
    </w:p>
    <w:p>
      <w:pPr>
        <w:spacing w:line="360" w:lineRule="auto"/>
        <w:ind w:firstLine="420" w:firstLineChars="200"/>
        <w:rPr>
          <w:rFonts w:ascii="宋体" w:hAnsi="宋体" w:cs="宋体"/>
          <w:szCs w:val="21"/>
        </w:rPr>
      </w:pPr>
      <w:r>
        <w:rPr>
          <w:rFonts w:hint="eastAsia" w:ascii="宋体" w:hAnsi="宋体" w:cs="宋体"/>
          <w:szCs w:val="21"/>
        </w:rPr>
        <w:t>第三章  合同书样式及主要条款</w:t>
      </w:r>
    </w:p>
    <w:p>
      <w:pPr>
        <w:spacing w:line="360" w:lineRule="auto"/>
        <w:ind w:firstLine="420" w:firstLineChars="200"/>
        <w:rPr>
          <w:rFonts w:ascii="宋体" w:hAnsi="宋体" w:cs="宋体"/>
          <w:szCs w:val="21"/>
        </w:rPr>
      </w:pPr>
      <w:r>
        <w:rPr>
          <w:rFonts w:hint="eastAsia" w:ascii="宋体" w:hAnsi="宋体" w:cs="宋体"/>
          <w:szCs w:val="21"/>
        </w:rPr>
        <w:t>第四章  响应文件格式</w:t>
      </w:r>
    </w:p>
    <w:p>
      <w:pPr>
        <w:spacing w:line="360" w:lineRule="auto"/>
        <w:ind w:firstLine="420" w:firstLineChars="200"/>
        <w:rPr>
          <w:rFonts w:ascii="宋体" w:hAnsi="宋体" w:cs="宋体"/>
          <w:szCs w:val="21"/>
        </w:rPr>
      </w:pPr>
      <w:r>
        <w:rPr>
          <w:rFonts w:hint="eastAsia" w:ascii="宋体" w:hAnsi="宋体" w:cs="宋体"/>
          <w:szCs w:val="21"/>
        </w:rPr>
        <w:t>第五章  服务要求</w:t>
      </w:r>
    </w:p>
    <w:p>
      <w:pPr>
        <w:spacing w:line="360" w:lineRule="auto"/>
        <w:ind w:firstLine="420" w:firstLineChars="200"/>
        <w:rPr>
          <w:rFonts w:ascii="宋体" w:hAnsi="宋体" w:cs="宋体"/>
          <w:szCs w:val="21"/>
        </w:rPr>
      </w:pPr>
      <w:r>
        <w:rPr>
          <w:rFonts w:hint="eastAsia" w:ascii="宋体" w:hAnsi="宋体" w:cs="宋体"/>
          <w:szCs w:val="21"/>
        </w:rPr>
        <w:t xml:space="preserve">第六章  </w:t>
      </w:r>
      <w:r>
        <w:rPr>
          <w:rFonts w:hint="eastAsia" w:ascii="宋体" w:hAnsi="宋体" w:cs="宋体"/>
          <w:szCs w:val="21"/>
          <w:lang w:val="en-US" w:eastAsia="zh-CN"/>
        </w:rPr>
        <w:t>评审</w:t>
      </w:r>
      <w:r>
        <w:rPr>
          <w:rFonts w:hint="eastAsia" w:ascii="宋体" w:hAnsi="宋体" w:cs="宋体"/>
          <w:szCs w:val="21"/>
        </w:rPr>
        <w:t>程序及方法</w:t>
      </w:r>
    </w:p>
    <w:p>
      <w:pPr>
        <w:spacing w:line="360" w:lineRule="auto"/>
        <w:rPr>
          <w:rFonts w:hint="eastAsia" w:ascii="宋体" w:hAnsi="宋体" w:eastAsia="宋体" w:cs="宋体"/>
          <w:b/>
          <w:szCs w:val="21"/>
          <w:lang w:eastAsia="zh-CN"/>
        </w:rPr>
      </w:pPr>
      <w:bookmarkStart w:id="55" w:name="_Toc86124049"/>
      <w:bookmarkStart w:id="56" w:name="_Toc348011931"/>
      <w:bookmarkStart w:id="57" w:name="_Toc329810193"/>
      <w:r>
        <w:rPr>
          <w:rFonts w:hint="eastAsia" w:ascii="宋体" w:hAnsi="宋体" w:cs="宋体"/>
          <w:b/>
          <w:szCs w:val="21"/>
        </w:rPr>
        <w:t>9、</w:t>
      </w:r>
      <w:r>
        <w:rPr>
          <w:rFonts w:hint="eastAsia" w:ascii="宋体" w:hAnsi="宋体" w:cs="宋体"/>
          <w:b/>
          <w:szCs w:val="21"/>
          <w:lang w:val="en-US" w:eastAsia="zh-CN"/>
        </w:rPr>
        <w:t>招标</w:t>
      </w:r>
      <w:r>
        <w:rPr>
          <w:rFonts w:hint="eastAsia" w:ascii="宋体" w:hAnsi="宋体" w:cs="宋体"/>
          <w:b/>
          <w:szCs w:val="21"/>
        </w:rPr>
        <w:t>文件的</w:t>
      </w:r>
      <w:bookmarkEnd w:id="55"/>
      <w:bookmarkEnd w:id="56"/>
      <w:bookmarkEnd w:id="57"/>
      <w:r>
        <w:rPr>
          <w:rFonts w:hint="eastAsia" w:ascii="宋体" w:hAnsi="宋体" w:cs="宋体"/>
          <w:b/>
          <w:szCs w:val="21"/>
          <w:lang w:val="en-US" w:eastAsia="zh-CN"/>
        </w:rPr>
        <w:t>问询</w:t>
      </w:r>
    </w:p>
    <w:p>
      <w:pPr>
        <w:spacing w:line="360" w:lineRule="auto"/>
        <w:ind w:firstLine="420" w:firstLineChars="200"/>
        <w:rPr>
          <w:rFonts w:ascii="宋体" w:hAnsi="宋体" w:cs="宋体"/>
          <w:szCs w:val="21"/>
        </w:rPr>
      </w:pPr>
      <w:r>
        <w:rPr>
          <w:rFonts w:hint="eastAsia" w:ascii="宋体" w:hAnsi="宋体" w:cs="宋体"/>
          <w:szCs w:val="21"/>
        </w:rPr>
        <w:t>参加</w:t>
      </w:r>
      <w:r>
        <w:rPr>
          <w:rFonts w:hint="eastAsia" w:ascii="宋体" w:hAnsi="宋体" w:cs="宋体"/>
          <w:szCs w:val="21"/>
          <w:lang w:val="en-US" w:eastAsia="zh-CN"/>
        </w:rPr>
        <w:t>招标的</w:t>
      </w:r>
      <w:r>
        <w:rPr>
          <w:rFonts w:hint="eastAsia" w:ascii="宋体" w:hAnsi="宋体" w:cs="宋体"/>
          <w:szCs w:val="21"/>
        </w:rPr>
        <w:t>供应商应认真审核</w:t>
      </w:r>
      <w:r>
        <w:rPr>
          <w:rFonts w:hint="eastAsia" w:ascii="宋体" w:hAnsi="宋体" w:cs="宋体"/>
          <w:szCs w:val="21"/>
          <w:lang w:val="en-US" w:eastAsia="zh-CN"/>
        </w:rPr>
        <w:t>招标</w:t>
      </w:r>
      <w:r>
        <w:rPr>
          <w:rFonts w:hint="eastAsia" w:ascii="宋体" w:hAnsi="宋体" w:cs="宋体"/>
          <w:szCs w:val="21"/>
        </w:rPr>
        <w:t>文件，如有疑问的，供应商可以在 “供应商须知前附表”规定截止时间前以</w:t>
      </w:r>
      <w:r>
        <w:rPr>
          <w:rFonts w:hint="eastAsia" w:ascii="宋体" w:hAnsi="宋体" w:cs="宋体"/>
          <w:szCs w:val="21"/>
          <w:lang w:val="en-US" w:eastAsia="zh-CN"/>
        </w:rPr>
        <w:t>电话问询方式向</w:t>
      </w:r>
      <w:r>
        <w:rPr>
          <w:rFonts w:hint="eastAsia" w:ascii="宋体" w:hAnsi="宋体" w:cs="宋体"/>
          <w:szCs w:val="21"/>
        </w:rPr>
        <w:t>采购人</w:t>
      </w:r>
      <w:r>
        <w:rPr>
          <w:rFonts w:hint="eastAsia" w:ascii="宋体" w:hAnsi="宋体" w:cs="宋体"/>
          <w:szCs w:val="21"/>
          <w:lang w:val="en-US" w:eastAsia="zh-CN"/>
        </w:rPr>
        <w:t>问询</w:t>
      </w:r>
      <w:r>
        <w:rPr>
          <w:rFonts w:hint="eastAsia" w:ascii="宋体" w:hAnsi="宋体" w:cs="宋体"/>
          <w:szCs w:val="21"/>
        </w:rPr>
        <w:t>，截止时间后</w:t>
      </w:r>
      <w:r>
        <w:rPr>
          <w:rFonts w:hint="eastAsia" w:ascii="宋体" w:hAnsi="宋体" w:cs="宋体"/>
          <w:szCs w:val="21"/>
          <w:lang w:val="en-US" w:eastAsia="zh-CN"/>
        </w:rPr>
        <w:t>问询</w:t>
      </w:r>
      <w:r>
        <w:rPr>
          <w:rFonts w:hint="eastAsia" w:ascii="宋体" w:hAnsi="宋体" w:cs="宋体"/>
          <w:szCs w:val="21"/>
        </w:rPr>
        <w:t>要求概不接受。</w:t>
      </w:r>
    </w:p>
    <w:p>
      <w:pPr>
        <w:pStyle w:val="3"/>
        <w:rPr>
          <w:rFonts w:ascii="宋体" w:hAnsi="宋体" w:cs="宋体"/>
          <w:sz w:val="21"/>
          <w:szCs w:val="21"/>
        </w:rPr>
      </w:pPr>
      <w:bookmarkStart w:id="58" w:name="_Toc27645"/>
      <w:bookmarkStart w:id="59" w:name="_Toc373844165"/>
      <w:bookmarkStart w:id="60" w:name="_Toc348011932"/>
      <w:bookmarkStart w:id="61" w:name="_Toc373844098"/>
      <w:bookmarkStart w:id="62" w:name="_Toc86124051"/>
      <w:bookmarkStart w:id="63" w:name="_Toc427306789"/>
      <w:bookmarkStart w:id="64" w:name="_Toc16201"/>
      <w:bookmarkStart w:id="65" w:name="_Toc427339170"/>
      <w:bookmarkStart w:id="66" w:name="_Toc190091872"/>
      <w:bookmarkStart w:id="67" w:name="_Toc5650"/>
      <w:bookmarkStart w:id="68" w:name="_Toc427339269"/>
      <w:bookmarkStart w:id="69" w:name="_Toc31904"/>
      <w:r>
        <w:rPr>
          <w:rFonts w:hint="eastAsia" w:ascii="宋体" w:hAnsi="宋体" w:cs="宋体"/>
          <w:sz w:val="21"/>
          <w:szCs w:val="21"/>
        </w:rPr>
        <w:t>三、响应文件</w:t>
      </w:r>
      <w:bookmarkEnd w:id="58"/>
      <w:bookmarkEnd w:id="59"/>
      <w:bookmarkEnd w:id="60"/>
      <w:bookmarkEnd w:id="61"/>
      <w:bookmarkEnd w:id="62"/>
      <w:bookmarkEnd w:id="63"/>
      <w:bookmarkEnd w:id="64"/>
      <w:bookmarkEnd w:id="65"/>
      <w:bookmarkEnd w:id="66"/>
      <w:bookmarkEnd w:id="67"/>
      <w:bookmarkEnd w:id="68"/>
      <w:bookmarkEnd w:id="69"/>
    </w:p>
    <w:p>
      <w:pPr>
        <w:spacing w:line="360" w:lineRule="auto"/>
        <w:rPr>
          <w:rFonts w:ascii="宋体" w:hAnsi="宋体" w:cs="宋体"/>
          <w:b/>
          <w:szCs w:val="21"/>
        </w:rPr>
      </w:pPr>
      <w:bookmarkStart w:id="70" w:name="_Toc348011933"/>
      <w:bookmarkStart w:id="71" w:name="_Toc86124052"/>
      <w:bookmarkStart w:id="72" w:name="_Toc329810195"/>
      <w:r>
        <w:rPr>
          <w:rFonts w:hint="eastAsia" w:ascii="宋体" w:hAnsi="宋体" w:cs="宋体"/>
          <w:b/>
          <w:szCs w:val="21"/>
        </w:rPr>
        <w:t>10、响应文件编写注意事项</w:t>
      </w:r>
      <w:bookmarkEnd w:id="70"/>
      <w:bookmarkEnd w:id="71"/>
      <w:bookmarkEnd w:id="72"/>
    </w:p>
    <w:p>
      <w:pPr>
        <w:spacing w:line="360" w:lineRule="auto"/>
        <w:rPr>
          <w:rFonts w:ascii="宋体" w:hAnsi="宋体" w:cs="宋体"/>
          <w:szCs w:val="21"/>
        </w:rPr>
      </w:pPr>
      <w:r>
        <w:rPr>
          <w:rFonts w:hint="eastAsia" w:ascii="宋体" w:hAnsi="宋体" w:cs="宋体"/>
          <w:szCs w:val="21"/>
        </w:rPr>
        <w:t>10.1 供应商应仔细阅读</w:t>
      </w:r>
      <w:r>
        <w:rPr>
          <w:rFonts w:hint="eastAsia" w:ascii="宋体" w:hAnsi="宋体" w:cs="宋体"/>
          <w:szCs w:val="21"/>
          <w:lang w:val="en-US" w:eastAsia="zh-CN"/>
        </w:rPr>
        <w:t>招标</w:t>
      </w:r>
      <w:r>
        <w:rPr>
          <w:rFonts w:hint="eastAsia" w:ascii="宋体" w:hAnsi="宋体" w:cs="宋体"/>
          <w:szCs w:val="21"/>
        </w:rPr>
        <w:t>文件，在完全了解采购的内容、服务要求（见第五章“服务要求”）和商务条件后，编写响应文件。</w:t>
      </w:r>
    </w:p>
    <w:p>
      <w:pPr>
        <w:spacing w:line="360" w:lineRule="auto"/>
        <w:rPr>
          <w:rFonts w:ascii="宋体" w:hAnsi="宋体" w:cs="宋体"/>
          <w:szCs w:val="21"/>
        </w:rPr>
      </w:pPr>
      <w:r>
        <w:rPr>
          <w:rFonts w:hint="eastAsia" w:ascii="宋体" w:hAnsi="宋体" w:cs="宋体"/>
          <w:szCs w:val="21"/>
        </w:rPr>
        <w:t>10.2 对</w:t>
      </w:r>
      <w:r>
        <w:rPr>
          <w:rFonts w:hint="eastAsia" w:ascii="宋体" w:hAnsi="宋体" w:cs="宋体"/>
          <w:szCs w:val="21"/>
          <w:lang w:val="en-US" w:eastAsia="zh-CN"/>
        </w:rPr>
        <w:t>招标</w:t>
      </w:r>
      <w:r>
        <w:rPr>
          <w:rFonts w:hint="eastAsia" w:ascii="宋体" w:hAnsi="宋体" w:cs="宋体"/>
          <w:szCs w:val="21"/>
        </w:rPr>
        <w:t>文件提出的实质性要求和条件作出响应是指供应商必须对</w:t>
      </w:r>
      <w:r>
        <w:rPr>
          <w:rFonts w:hint="eastAsia" w:ascii="宋体" w:hAnsi="宋体" w:cs="宋体"/>
          <w:szCs w:val="21"/>
          <w:lang w:val="en-US" w:eastAsia="zh-CN"/>
        </w:rPr>
        <w:t>招标</w:t>
      </w:r>
      <w:r>
        <w:rPr>
          <w:rFonts w:hint="eastAsia" w:ascii="宋体" w:hAnsi="宋体" w:cs="宋体"/>
          <w:szCs w:val="21"/>
        </w:rPr>
        <w:t>文件中规定的成交实质性要求和条件作出满足或者优于原要求和条件的承诺，并提供相应的证明材料。</w:t>
      </w:r>
    </w:p>
    <w:p>
      <w:pPr>
        <w:spacing w:line="360" w:lineRule="auto"/>
        <w:rPr>
          <w:rFonts w:ascii="宋体" w:hAnsi="宋体" w:cs="宋体"/>
          <w:b/>
          <w:szCs w:val="21"/>
        </w:rPr>
      </w:pPr>
      <w:bookmarkStart w:id="73" w:name="_Toc329810196"/>
      <w:bookmarkStart w:id="74" w:name="_Toc348011934"/>
      <w:bookmarkStart w:id="75" w:name="_Toc86124054"/>
      <w:r>
        <w:rPr>
          <w:rFonts w:hint="eastAsia" w:ascii="宋体" w:hAnsi="宋体" w:cs="宋体"/>
          <w:b/>
          <w:szCs w:val="21"/>
        </w:rPr>
        <w:t>11、响应文件构成</w:t>
      </w:r>
      <w:bookmarkEnd w:id="73"/>
      <w:bookmarkEnd w:id="74"/>
      <w:bookmarkEnd w:id="75"/>
    </w:p>
    <w:p>
      <w:pPr>
        <w:spacing w:line="360" w:lineRule="auto"/>
        <w:ind w:firstLine="420" w:firstLineChars="200"/>
        <w:rPr>
          <w:rFonts w:ascii="宋体" w:hAnsi="宋体" w:cs="宋体"/>
          <w:szCs w:val="21"/>
        </w:rPr>
      </w:pPr>
      <w:r>
        <w:rPr>
          <w:rFonts w:hint="eastAsia" w:ascii="宋体" w:hAnsi="宋体" w:cs="宋体"/>
          <w:szCs w:val="21"/>
        </w:rPr>
        <w:t>供应商编写的响应文件应按第四章“响应文件格式”要求填写。有关文件的提交如未特别注明需提供原件的，可提供扫描件。</w:t>
      </w:r>
    </w:p>
    <w:p>
      <w:pPr>
        <w:spacing w:line="360" w:lineRule="auto"/>
        <w:rPr>
          <w:rFonts w:ascii="宋体" w:hAnsi="宋体" w:cs="宋体"/>
          <w:b/>
          <w:szCs w:val="21"/>
        </w:rPr>
      </w:pPr>
      <w:bookmarkStart w:id="76" w:name="_Toc86124056"/>
      <w:bookmarkStart w:id="77" w:name="_Toc329810197"/>
      <w:bookmarkStart w:id="78" w:name="_Toc348011935"/>
      <w:r>
        <w:rPr>
          <w:rFonts w:hint="eastAsia" w:ascii="宋体" w:hAnsi="宋体" w:cs="宋体"/>
          <w:b/>
          <w:szCs w:val="21"/>
        </w:rPr>
        <w:t>12、报价</w:t>
      </w:r>
      <w:bookmarkEnd w:id="76"/>
      <w:r>
        <w:rPr>
          <w:rFonts w:hint="eastAsia" w:ascii="宋体" w:hAnsi="宋体" w:cs="宋体"/>
          <w:b/>
          <w:szCs w:val="21"/>
        </w:rPr>
        <w:t>和报价货币</w:t>
      </w:r>
      <w:bookmarkEnd w:id="77"/>
      <w:bookmarkEnd w:id="78"/>
    </w:p>
    <w:p>
      <w:pPr>
        <w:spacing w:line="360" w:lineRule="auto"/>
        <w:rPr>
          <w:rFonts w:ascii="宋体" w:hAnsi="宋体" w:cs="宋体"/>
          <w:szCs w:val="21"/>
        </w:rPr>
      </w:pPr>
      <w:r>
        <w:rPr>
          <w:rFonts w:hint="eastAsia" w:ascii="宋体" w:hAnsi="宋体" w:cs="宋体"/>
          <w:szCs w:val="21"/>
        </w:rPr>
        <w:t>12.1</w:t>
      </w:r>
      <w:r>
        <w:rPr>
          <w:rFonts w:hint="eastAsia" w:ascii="宋体" w:hAnsi="宋体" w:cs="宋体"/>
          <w:b/>
          <w:szCs w:val="21"/>
        </w:rPr>
        <w:t>供应商须就“服务要求”中所参与项目内容作完整唯一报价。</w:t>
      </w:r>
    </w:p>
    <w:p>
      <w:pPr>
        <w:spacing w:line="360" w:lineRule="auto"/>
        <w:rPr>
          <w:rFonts w:ascii="宋体" w:hAnsi="宋体" w:cs="宋体"/>
          <w:szCs w:val="21"/>
        </w:rPr>
      </w:pPr>
      <w:r>
        <w:rPr>
          <w:rFonts w:hint="eastAsia" w:ascii="宋体" w:hAnsi="宋体" w:cs="宋体"/>
          <w:szCs w:val="21"/>
        </w:rPr>
        <w:t>12.2供应商应依据文件的要求及有关资料，执行国家或行业现行技术经济标准、定额及规范，自行测算出满足采购要求的货物（或服务）的报价。报价应为完成本项目的总和，此价格在合同签订后将不作调整。该报价应符合实际情况、考虑各类风险因素并能保证供应商完成履行合同所需的一切工作，此价格在合同签订后将不作调整。合同一旦签订，此价格在合同实施期间将不因市场价格等的变化而调整</w:t>
      </w:r>
      <w:r>
        <w:rPr>
          <w:rFonts w:hint="eastAsia" w:ascii="宋体" w:hAnsi="宋体" w:cs="宋体"/>
          <w:b/>
          <w:szCs w:val="21"/>
        </w:rPr>
        <w:t>。</w:t>
      </w:r>
      <w:bookmarkStart w:id="79" w:name="_Toc86124058"/>
      <w:bookmarkStart w:id="80" w:name="_Toc329810198"/>
      <w:bookmarkStart w:id="81" w:name="_Toc348011936"/>
    </w:p>
    <w:p>
      <w:pPr>
        <w:spacing w:line="360" w:lineRule="auto"/>
        <w:rPr>
          <w:rFonts w:ascii="宋体" w:hAnsi="宋体" w:cs="宋体"/>
          <w:szCs w:val="21"/>
        </w:rPr>
      </w:pPr>
      <w:r>
        <w:rPr>
          <w:rFonts w:hint="eastAsia" w:ascii="宋体" w:hAnsi="宋体" w:cs="宋体"/>
          <w:szCs w:val="21"/>
        </w:rPr>
        <w:t>12.</w:t>
      </w:r>
      <w:r>
        <w:rPr>
          <w:rFonts w:hint="eastAsia" w:ascii="宋体" w:hAnsi="宋体" w:cs="宋体"/>
          <w:szCs w:val="21"/>
          <w:lang w:val="en-US" w:eastAsia="zh-CN"/>
        </w:rPr>
        <w:t>3</w:t>
      </w:r>
      <w:r>
        <w:rPr>
          <w:rFonts w:hint="eastAsia" w:ascii="宋体" w:hAnsi="宋体" w:cs="宋体"/>
          <w:b/>
          <w:szCs w:val="21"/>
        </w:rPr>
        <w:t>若已递交的报价文件中出现含义不明确、同类问题表述不一致或者签署不完整、有明显文字和计算错误的，可以进行澄清和补充，但不得改变报价文件中报价等实质性内容（算术性错误修正的除外）。</w:t>
      </w:r>
    </w:p>
    <w:p>
      <w:pPr>
        <w:spacing w:line="360" w:lineRule="auto"/>
        <w:rPr>
          <w:rFonts w:ascii="宋体" w:hAnsi="宋体" w:cs="宋体"/>
          <w:szCs w:val="21"/>
        </w:rPr>
      </w:pPr>
      <w:r>
        <w:rPr>
          <w:rFonts w:hint="eastAsia" w:ascii="宋体" w:hAnsi="宋体" w:cs="宋体"/>
          <w:szCs w:val="21"/>
        </w:rPr>
        <w:t>12.</w:t>
      </w:r>
      <w:r>
        <w:rPr>
          <w:rFonts w:hint="eastAsia" w:ascii="宋体" w:hAnsi="宋体" w:cs="宋体"/>
          <w:szCs w:val="21"/>
          <w:lang w:val="en-US" w:eastAsia="zh-CN"/>
        </w:rPr>
        <w:t>4</w:t>
      </w:r>
      <w:r>
        <w:rPr>
          <w:rFonts w:hint="eastAsia" w:ascii="宋体" w:hAnsi="宋体" w:cs="宋体"/>
          <w:szCs w:val="21"/>
        </w:rPr>
        <w:t>供应商不得哄抬报价，也不应低于成本价（或进价）报价。</w:t>
      </w:r>
      <w:r>
        <w:rPr>
          <w:rFonts w:hint="eastAsia" w:ascii="宋体" w:hAnsi="宋体" w:cs="宋体"/>
          <w:szCs w:val="21"/>
          <w:lang w:val="en-US" w:eastAsia="zh-CN"/>
        </w:rPr>
        <w:t>评审</w:t>
      </w:r>
      <w:r>
        <w:rPr>
          <w:rFonts w:hint="eastAsia" w:ascii="宋体" w:hAnsi="宋体" w:cs="宋体"/>
          <w:szCs w:val="21"/>
        </w:rPr>
        <w:t>小组认为供应商的最低报价或者某些分项报价明显不合理或者低于成本，有可能影响商品质量和不能诚信履约的，将要求其在规定的期限内提供书面文件予以解释说明，并提交相关证明材料。否则，</w:t>
      </w:r>
      <w:r>
        <w:rPr>
          <w:rFonts w:hint="eastAsia" w:ascii="宋体" w:hAnsi="宋体" w:cs="宋体"/>
          <w:szCs w:val="21"/>
          <w:lang w:val="en-US" w:eastAsia="zh-CN"/>
        </w:rPr>
        <w:t>评审</w:t>
      </w:r>
      <w:r>
        <w:rPr>
          <w:rFonts w:hint="eastAsia" w:ascii="宋体" w:hAnsi="宋体" w:cs="宋体"/>
          <w:szCs w:val="21"/>
        </w:rPr>
        <w:t>小组可以取消该供应商的成交候选资格。</w:t>
      </w:r>
    </w:p>
    <w:p>
      <w:pPr>
        <w:spacing w:line="360" w:lineRule="auto"/>
        <w:rPr>
          <w:rFonts w:ascii="宋体" w:hAnsi="宋体" w:cs="宋体"/>
          <w:szCs w:val="21"/>
        </w:rPr>
      </w:pPr>
      <w:r>
        <w:rPr>
          <w:rFonts w:hint="eastAsia" w:ascii="宋体" w:hAnsi="宋体" w:cs="宋体"/>
          <w:szCs w:val="21"/>
        </w:rPr>
        <w:t>12.</w:t>
      </w:r>
      <w:r>
        <w:rPr>
          <w:rFonts w:hint="eastAsia" w:ascii="宋体" w:hAnsi="宋体" w:cs="宋体"/>
          <w:szCs w:val="21"/>
          <w:lang w:val="en-US" w:eastAsia="zh-CN"/>
        </w:rPr>
        <w:t>5</w:t>
      </w:r>
      <w:r>
        <w:rPr>
          <w:rFonts w:hint="eastAsia" w:ascii="宋体" w:hAnsi="宋体" w:cs="宋体"/>
          <w:szCs w:val="21"/>
        </w:rPr>
        <w:t>报价货币为人民币。</w:t>
      </w:r>
    </w:p>
    <w:p>
      <w:pPr>
        <w:spacing w:line="360" w:lineRule="auto"/>
        <w:rPr>
          <w:rFonts w:ascii="宋体" w:hAnsi="宋体" w:cs="宋体"/>
          <w:szCs w:val="21"/>
        </w:rPr>
      </w:pPr>
      <w:r>
        <w:rPr>
          <w:rFonts w:hint="eastAsia" w:ascii="宋体" w:hAnsi="宋体" w:cs="宋体"/>
          <w:szCs w:val="21"/>
        </w:rPr>
        <w:t>12.</w:t>
      </w:r>
      <w:r>
        <w:rPr>
          <w:rFonts w:hint="eastAsia" w:ascii="宋体" w:hAnsi="宋体" w:cs="宋体"/>
          <w:szCs w:val="21"/>
          <w:lang w:val="en-US" w:eastAsia="zh-CN"/>
        </w:rPr>
        <w:t>6</w:t>
      </w:r>
      <w:r>
        <w:rPr>
          <w:rFonts w:hint="eastAsia" w:ascii="宋体" w:hAnsi="宋体" w:cs="宋体"/>
          <w:szCs w:val="21"/>
        </w:rPr>
        <w:t>本项目采购预算详见“</w:t>
      </w:r>
      <w:r>
        <w:rPr>
          <w:rFonts w:hint="eastAsia" w:ascii="宋体" w:hAnsi="宋体" w:cs="宋体"/>
          <w:szCs w:val="21"/>
          <w:lang w:val="en-US" w:eastAsia="zh-CN"/>
        </w:rPr>
        <w:t>公开招标</w:t>
      </w:r>
      <w:r>
        <w:rPr>
          <w:rFonts w:hint="eastAsia" w:ascii="宋体" w:hAnsi="宋体" w:cs="宋体"/>
          <w:szCs w:val="21"/>
        </w:rPr>
        <w:t>公告”，最后报价超过最高限价的供应商的响应文件将按无效文件处理。</w:t>
      </w:r>
    </w:p>
    <w:p>
      <w:pPr>
        <w:spacing w:line="360" w:lineRule="auto"/>
        <w:rPr>
          <w:rFonts w:ascii="宋体" w:hAnsi="宋体" w:cs="宋体"/>
          <w:b/>
          <w:szCs w:val="21"/>
        </w:rPr>
      </w:pPr>
      <w:r>
        <w:rPr>
          <w:rFonts w:hint="eastAsia" w:ascii="宋体" w:hAnsi="宋体" w:cs="宋体"/>
          <w:b/>
          <w:szCs w:val="21"/>
        </w:rPr>
        <w:t>13、有效期</w:t>
      </w:r>
      <w:bookmarkEnd w:id="79"/>
      <w:bookmarkEnd w:id="80"/>
      <w:bookmarkEnd w:id="81"/>
    </w:p>
    <w:p>
      <w:pPr>
        <w:spacing w:line="360" w:lineRule="auto"/>
        <w:rPr>
          <w:rFonts w:ascii="宋体" w:hAnsi="宋体" w:cs="宋体"/>
          <w:szCs w:val="21"/>
        </w:rPr>
      </w:pPr>
      <w:r>
        <w:rPr>
          <w:rFonts w:hint="eastAsia" w:ascii="宋体" w:hAnsi="宋体" w:cs="宋体"/>
          <w:szCs w:val="21"/>
        </w:rPr>
        <w:t>13.1 在“</w:t>
      </w:r>
      <w:r>
        <w:rPr>
          <w:rFonts w:hint="eastAsia" w:ascii="宋体" w:hAnsi="宋体" w:cs="宋体"/>
          <w:b/>
          <w:szCs w:val="21"/>
        </w:rPr>
        <w:t>供应商须知前附表</w:t>
      </w:r>
      <w:r>
        <w:rPr>
          <w:rFonts w:hint="eastAsia" w:ascii="宋体" w:hAnsi="宋体" w:cs="宋体"/>
          <w:szCs w:val="21"/>
        </w:rPr>
        <w:t>”规定的有效期内，供应商不得要求撤销或修改其响应文件。</w:t>
      </w:r>
    </w:p>
    <w:p>
      <w:pPr>
        <w:spacing w:line="360" w:lineRule="auto"/>
        <w:rPr>
          <w:rFonts w:ascii="宋体" w:hAnsi="宋体" w:cs="宋体"/>
          <w:szCs w:val="21"/>
        </w:rPr>
      </w:pPr>
      <w:r>
        <w:rPr>
          <w:rFonts w:hint="eastAsia" w:ascii="宋体" w:hAnsi="宋体" w:cs="宋体"/>
          <w:szCs w:val="21"/>
        </w:rPr>
        <w:t>13.2 因特殊情况需要延长有效期的，采购人以书面形式通知所有供应商延长有效期。供应商同意延长的，应相应延长其保证金的有效期，但不得要求或被允许修改或撤销其响应文件；供应商拒绝延长的，其响应文件失效，但供应商有权收回其保证金。</w:t>
      </w:r>
    </w:p>
    <w:p>
      <w:pPr>
        <w:spacing w:line="360" w:lineRule="auto"/>
        <w:rPr>
          <w:rFonts w:ascii="宋体" w:hAnsi="宋体" w:cs="宋体"/>
          <w:b/>
          <w:szCs w:val="21"/>
        </w:rPr>
      </w:pPr>
      <w:bookmarkStart w:id="82" w:name="_Toc329810199"/>
      <w:bookmarkStart w:id="83" w:name="_Toc86124059"/>
      <w:bookmarkStart w:id="84" w:name="_Toc348011937"/>
      <w:r>
        <w:rPr>
          <w:rFonts w:hint="eastAsia" w:ascii="宋体" w:hAnsi="宋体" w:cs="宋体"/>
          <w:b/>
          <w:szCs w:val="21"/>
        </w:rPr>
        <w:t>14、响应文件的</w:t>
      </w:r>
      <w:bookmarkEnd w:id="82"/>
      <w:bookmarkEnd w:id="83"/>
      <w:r>
        <w:rPr>
          <w:rFonts w:hint="eastAsia" w:ascii="宋体" w:hAnsi="宋体" w:cs="宋体"/>
          <w:b/>
          <w:szCs w:val="21"/>
        </w:rPr>
        <w:t>编制</w:t>
      </w:r>
      <w:bookmarkEnd w:id="84"/>
    </w:p>
    <w:p>
      <w:pPr>
        <w:spacing w:line="360" w:lineRule="auto"/>
        <w:rPr>
          <w:rFonts w:ascii="宋体" w:hAnsi="宋体" w:cs="宋体"/>
          <w:bCs/>
          <w:szCs w:val="21"/>
        </w:rPr>
      </w:pPr>
      <w:bookmarkStart w:id="85" w:name="_Toc348011938"/>
      <w:bookmarkStart w:id="86" w:name="_Toc329810200"/>
      <w:r>
        <w:rPr>
          <w:rFonts w:hint="eastAsia" w:ascii="宋体" w:hAnsi="宋体" w:cs="宋体"/>
          <w:bCs/>
          <w:szCs w:val="21"/>
        </w:rPr>
        <w:t>14.1响应文件必须全部采用纸质文档形式。供应商应严格依据</w:t>
      </w:r>
      <w:r>
        <w:rPr>
          <w:rFonts w:hint="eastAsia" w:ascii="宋体" w:hAnsi="宋体" w:cs="宋体"/>
          <w:bCs/>
          <w:szCs w:val="21"/>
          <w:lang w:val="en-US" w:eastAsia="zh-CN"/>
        </w:rPr>
        <w:t>招标</w:t>
      </w:r>
      <w:r>
        <w:rPr>
          <w:rFonts w:hint="eastAsia" w:ascii="宋体" w:hAnsi="宋体" w:cs="宋体"/>
          <w:bCs/>
          <w:szCs w:val="21"/>
        </w:rPr>
        <w:t>文件的各项要求，精心编制响应文件，务必保证内容完整无缺、准确无误。</w:t>
      </w:r>
    </w:p>
    <w:p>
      <w:pPr>
        <w:spacing w:line="360" w:lineRule="auto"/>
        <w:rPr>
          <w:rFonts w:ascii="宋体" w:hAnsi="宋体" w:cs="宋体"/>
          <w:bCs/>
          <w:szCs w:val="21"/>
        </w:rPr>
      </w:pPr>
      <w:r>
        <w:rPr>
          <w:rFonts w:hint="eastAsia" w:ascii="宋体" w:hAnsi="宋体" w:cs="宋体"/>
          <w:bCs/>
          <w:szCs w:val="21"/>
        </w:rPr>
        <w:t>14.2响应文件应保持整洁，尽可能避免涂改、行间插字或删除的情况。若因特殊原因出现此类问题，改动之处需加盖供应商公章，同时由供应商法定代表人或委托代理人签字确认，以此维护文件的严肃性与有效性。</w:t>
      </w:r>
    </w:p>
    <w:p>
      <w:pPr>
        <w:spacing w:line="360" w:lineRule="auto"/>
        <w:rPr>
          <w:rFonts w:ascii="宋体" w:hAnsi="宋体" w:cs="宋体"/>
          <w:bCs/>
          <w:szCs w:val="21"/>
        </w:rPr>
      </w:pPr>
      <w:r>
        <w:rPr>
          <w:rFonts w:hint="eastAsia" w:ascii="宋体" w:hAnsi="宋体" w:cs="宋体"/>
          <w:bCs/>
          <w:szCs w:val="21"/>
        </w:rPr>
        <w:t>14.3在</w:t>
      </w:r>
      <w:r>
        <w:rPr>
          <w:rFonts w:hint="eastAsia" w:ascii="宋体" w:hAnsi="宋体" w:cs="宋体"/>
          <w:bCs/>
          <w:szCs w:val="21"/>
          <w:lang w:val="en-US" w:eastAsia="zh-CN"/>
        </w:rPr>
        <w:t>公开招标</w:t>
      </w:r>
      <w:r>
        <w:rPr>
          <w:rFonts w:hint="eastAsia" w:ascii="宋体" w:hAnsi="宋体" w:cs="宋体"/>
          <w:bCs/>
          <w:szCs w:val="21"/>
        </w:rPr>
        <w:t>文件规定的格式位置，响应文件应由法定代表人签字或者加盖个人印章，需要签章的地方必须加盖供应商公章，从而明确责任主体。</w:t>
      </w:r>
    </w:p>
    <w:p>
      <w:pPr>
        <w:spacing w:line="360" w:lineRule="auto"/>
        <w:rPr>
          <w:rFonts w:ascii="宋体" w:hAnsi="宋体" w:cs="宋体"/>
          <w:bCs/>
          <w:szCs w:val="21"/>
        </w:rPr>
      </w:pPr>
      <w:r>
        <w:rPr>
          <w:rFonts w:hint="eastAsia" w:ascii="宋体" w:hAnsi="宋体" w:cs="宋体"/>
          <w:bCs/>
          <w:szCs w:val="21"/>
        </w:rPr>
        <w:t>14.4响应文件以及与采购人的来往函件，均需采用中文书写，计量单位统一采用中国或国际标准单位，确保表述规范、精准，杜绝因语言或单位不一致而引发歧义。</w:t>
      </w:r>
    </w:p>
    <w:p>
      <w:pPr>
        <w:spacing w:line="360" w:lineRule="auto"/>
        <w:rPr>
          <w:rFonts w:ascii="宋体" w:hAnsi="宋体" w:cs="宋体"/>
          <w:bCs/>
          <w:szCs w:val="21"/>
        </w:rPr>
      </w:pPr>
      <w:r>
        <w:rPr>
          <w:rFonts w:hint="eastAsia" w:ascii="宋体" w:hAnsi="宋体" w:cs="宋体"/>
          <w:bCs/>
          <w:szCs w:val="21"/>
        </w:rPr>
        <w:t>14.5最后报价需以人民币填报。倘若中文文字形式表示的数值与数字形式表示的数值存在差异，一概以中文文字形式表示的数值为准，确保报价的确定性。</w:t>
      </w:r>
    </w:p>
    <w:p>
      <w:pPr>
        <w:spacing w:line="360" w:lineRule="auto"/>
        <w:rPr>
          <w:rFonts w:ascii="宋体" w:hAnsi="宋体" w:cs="宋体"/>
          <w:bCs/>
          <w:szCs w:val="21"/>
        </w:rPr>
      </w:pPr>
      <w:r>
        <w:rPr>
          <w:rFonts w:hint="eastAsia" w:ascii="宋体" w:hAnsi="宋体" w:cs="宋体"/>
          <w:bCs/>
          <w:szCs w:val="21"/>
        </w:rPr>
        <w:t>14.6响应文件的组成应涵盖（但不限于）《响应文件格式》部分所规定的内容，供应商要仔细对照相关要求，保证各项资料齐全完备。</w:t>
      </w:r>
    </w:p>
    <w:p>
      <w:pPr>
        <w:spacing w:line="360" w:lineRule="auto"/>
        <w:rPr>
          <w:rFonts w:ascii="宋体" w:hAnsi="宋体" w:cs="宋体"/>
          <w:bCs/>
          <w:szCs w:val="21"/>
        </w:rPr>
      </w:pPr>
      <w:r>
        <w:rPr>
          <w:rFonts w:hint="eastAsia" w:ascii="宋体" w:hAnsi="宋体" w:cs="宋体"/>
          <w:bCs/>
          <w:szCs w:val="21"/>
        </w:rPr>
        <w:t>14.7响应文件中所提供的资料（复印件）、关键内容必须清晰可辨。若出现字迹模糊、表达不清、未按要求填写等情形，致使内容存在多种理解，将被视为未实质性响应</w:t>
      </w:r>
      <w:r>
        <w:rPr>
          <w:rFonts w:hint="eastAsia" w:ascii="宋体" w:hAnsi="宋体" w:cs="宋体"/>
          <w:bCs/>
          <w:szCs w:val="21"/>
          <w:lang w:val="en-US" w:eastAsia="zh-CN"/>
        </w:rPr>
        <w:t>招标</w:t>
      </w:r>
      <w:r>
        <w:rPr>
          <w:rFonts w:hint="eastAsia" w:ascii="宋体" w:hAnsi="宋体" w:cs="宋体"/>
          <w:bCs/>
          <w:szCs w:val="21"/>
        </w:rPr>
        <w:t>文件，供应商的响应文件将按无效响应处理。</w:t>
      </w:r>
    </w:p>
    <w:p>
      <w:pPr>
        <w:spacing w:line="360" w:lineRule="auto"/>
        <w:rPr>
          <w:rFonts w:ascii="宋体" w:hAnsi="宋体" w:cs="宋体"/>
          <w:b/>
          <w:szCs w:val="21"/>
        </w:rPr>
      </w:pPr>
      <w:r>
        <w:rPr>
          <w:rFonts w:hint="eastAsia" w:ascii="宋体" w:hAnsi="宋体" w:cs="宋体"/>
          <w:b/>
          <w:szCs w:val="21"/>
        </w:rPr>
        <w:t>15、保证金</w:t>
      </w:r>
      <w:bookmarkEnd w:id="85"/>
      <w:bookmarkEnd w:id="86"/>
    </w:p>
    <w:p>
      <w:pPr>
        <w:spacing w:line="360" w:lineRule="auto"/>
        <w:rPr>
          <w:rFonts w:ascii="宋体" w:hAnsi="宋体" w:cs="宋体"/>
          <w:bCs/>
          <w:szCs w:val="21"/>
        </w:rPr>
      </w:pPr>
      <w:r>
        <w:rPr>
          <w:rFonts w:hint="eastAsia" w:ascii="宋体" w:hAnsi="宋体" w:cs="宋体"/>
          <w:bCs/>
          <w:szCs w:val="21"/>
        </w:rPr>
        <w:t>为深入贯彻落实《财政部关于促进政府采购公平竞争优化营商环境的通知》（财库〔</w:t>
      </w:r>
      <w:r>
        <w:rPr>
          <w:rFonts w:ascii="宋体" w:hAnsi="宋体" w:cs="宋体"/>
          <w:bCs/>
          <w:szCs w:val="21"/>
        </w:rPr>
        <w:t>2019</w:t>
      </w:r>
      <w:r>
        <w:rPr>
          <w:rFonts w:hint="eastAsia" w:ascii="宋体" w:hAnsi="宋体" w:cs="宋体"/>
          <w:bCs/>
          <w:szCs w:val="21"/>
        </w:rPr>
        <w:t>〕</w:t>
      </w:r>
      <w:r>
        <w:rPr>
          <w:rFonts w:ascii="宋体" w:hAnsi="宋体" w:cs="宋体"/>
          <w:bCs/>
          <w:szCs w:val="21"/>
        </w:rPr>
        <w:t>38</w:t>
      </w:r>
      <w:r>
        <w:rPr>
          <w:rFonts w:hint="eastAsia" w:ascii="宋体" w:hAnsi="宋体" w:cs="宋体"/>
          <w:bCs/>
          <w:szCs w:val="21"/>
        </w:rPr>
        <w:t>号）的精神，本项目免收保证金。</w:t>
      </w:r>
    </w:p>
    <w:p>
      <w:pPr>
        <w:pStyle w:val="3"/>
        <w:rPr>
          <w:rFonts w:ascii="宋体" w:hAnsi="宋体" w:cs="宋体"/>
          <w:sz w:val="21"/>
          <w:szCs w:val="21"/>
        </w:rPr>
      </w:pPr>
      <w:bookmarkStart w:id="87" w:name="_Toc426"/>
      <w:bookmarkStart w:id="88" w:name="_Toc23750"/>
      <w:bookmarkStart w:id="89" w:name="_Toc427339171"/>
      <w:bookmarkStart w:id="90" w:name="_Toc190091873"/>
      <w:bookmarkStart w:id="91" w:name="_Toc2168"/>
      <w:bookmarkStart w:id="92" w:name="_Toc86124061"/>
      <w:bookmarkStart w:id="93" w:name="_Toc348011939"/>
      <w:bookmarkStart w:id="94" w:name="_Toc27140"/>
      <w:bookmarkStart w:id="95" w:name="_Toc427339270"/>
      <w:bookmarkStart w:id="96" w:name="_Toc373844166"/>
      <w:bookmarkStart w:id="97" w:name="_Toc427306790"/>
      <w:bookmarkStart w:id="98" w:name="_Toc373844099"/>
      <w:r>
        <w:rPr>
          <w:rFonts w:hint="eastAsia" w:ascii="宋体" w:hAnsi="宋体" w:cs="宋体"/>
          <w:sz w:val="21"/>
          <w:szCs w:val="21"/>
        </w:rPr>
        <w:t>四、响应文件的提交</w:t>
      </w:r>
      <w:bookmarkEnd w:id="87"/>
      <w:bookmarkEnd w:id="88"/>
      <w:bookmarkEnd w:id="89"/>
      <w:bookmarkEnd w:id="90"/>
      <w:bookmarkEnd w:id="91"/>
      <w:bookmarkEnd w:id="92"/>
      <w:bookmarkEnd w:id="93"/>
      <w:bookmarkEnd w:id="94"/>
      <w:bookmarkEnd w:id="95"/>
      <w:bookmarkEnd w:id="96"/>
      <w:bookmarkEnd w:id="97"/>
      <w:bookmarkEnd w:id="98"/>
    </w:p>
    <w:p>
      <w:pPr>
        <w:spacing w:line="360" w:lineRule="auto"/>
        <w:rPr>
          <w:rFonts w:ascii="宋体" w:hAnsi="宋体" w:cs="宋体"/>
          <w:b/>
          <w:szCs w:val="21"/>
        </w:rPr>
      </w:pPr>
      <w:bookmarkStart w:id="99" w:name="_Toc329810202"/>
      <w:bookmarkStart w:id="100" w:name="_Toc86124062"/>
      <w:bookmarkStart w:id="101" w:name="_Toc348011940"/>
      <w:bookmarkStart w:id="102" w:name="_Toc373844100"/>
      <w:bookmarkStart w:id="103" w:name="_Toc427339271"/>
      <w:bookmarkStart w:id="104" w:name="_Toc427339172"/>
      <w:bookmarkStart w:id="105" w:name="_Toc348011942"/>
      <w:bookmarkStart w:id="106" w:name="_Toc427306791"/>
      <w:bookmarkStart w:id="107" w:name="_Toc373844167"/>
      <w:bookmarkStart w:id="108" w:name="_Toc6449"/>
      <w:bookmarkStart w:id="109" w:name="_Toc86124064"/>
      <w:bookmarkStart w:id="110" w:name="_Toc9801"/>
      <w:r>
        <w:rPr>
          <w:rFonts w:hint="eastAsia" w:ascii="宋体" w:hAnsi="宋体" w:cs="宋体"/>
          <w:b/>
          <w:szCs w:val="21"/>
        </w:rPr>
        <w:t>16、响应文件的密封与标记</w:t>
      </w:r>
      <w:bookmarkEnd w:id="99"/>
      <w:bookmarkEnd w:id="100"/>
      <w:bookmarkEnd w:id="101"/>
    </w:p>
    <w:p>
      <w:pPr>
        <w:spacing w:line="360" w:lineRule="auto"/>
        <w:rPr>
          <w:rFonts w:ascii="宋体" w:hAnsi="宋体" w:cs="宋体"/>
          <w:bCs/>
          <w:szCs w:val="21"/>
        </w:rPr>
      </w:pPr>
      <w:bookmarkStart w:id="111" w:name="_Toc348011941"/>
      <w:bookmarkStart w:id="112" w:name="_Toc86124063"/>
      <w:bookmarkStart w:id="113" w:name="_Toc329810203"/>
      <w:r>
        <w:rPr>
          <w:rFonts w:hint="eastAsia" w:ascii="宋体" w:hAnsi="宋体" w:cs="宋体"/>
          <w:bCs/>
          <w:szCs w:val="21"/>
        </w:rPr>
        <w:t>16.1供应商须将响应文件进行妥善密封。响应文件密封袋应使用厚实的密封材料，确保密封性良好，防止文件内容泄露。</w:t>
      </w:r>
    </w:p>
    <w:p>
      <w:pPr>
        <w:spacing w:line="360" w:lineRule="auto"/>
        <w:rPr>
          <w:rFonts w:ascii="宋体" w:hAnsi="宋体" w:cs="宋体"/>
          <w:bCs/>
          <w:szCs w:val="21"/>
        </w:rPr>
      </w:pPr>
      <w:r>
        <w:rPr>
          <w:rFonts w:hint="eastAsia" w:ascii="宋体" w:hAnsi="宋体" w:cs="宋体"/>
          <w:bCs/>
          <w:szCs w:val="21"/>
        </w:rPr>
        <w:t>16.2在密封袋上应清晰标记项目名称、项目编号、供应商名称、联系电话等关键信息，以便在递交和接收过程中准确识别。</w:t>
      </w:r>
    </w:p>
    <w:p>
      <w:pPr>
        <w:spacing w:line="360" w:lineRule="auto"/>
        <w:rPr>
          <w:rFonts w:ascii="宋体" w:hAnsi="宋体" w:cs="宋体"/>
          <w:bCs/>
          <w:szCs w:val="21"/>
        </w:rPr>
      </w:pPr>
      <w:r>
        <w:rPr>
          <w:rFonts w:hint="eastAsia" w:ascii="宋体" w:hAnsi="宋体" w:cs="宋体"/>
          <w:bCs/>
          <w:szCs w:val="21"/>
        </w:rPr>
        <w:t>16.3逾期送达或者未按照</w:t>
      </w:r>
      <w:r>
        <w:rPr>
          <w:rFonts w:hint="eastAsia" w:ascii="宋体" w:hAnsi="宋体" w:cs="宋体"/>
          <w:bCs/>
          <w:szCs w:val="21"/>
          <w:lang w:val="en-US" w:eastAsia="zh-CN"/>
        </w:rPr>
        <w:t>招标</w:t>
      </w:r>
      <w:r>
        <w:rPr>
          <w:rFonts w:hint="eastAsia" w:ascii="宋体" w:hAnsi="宋体" w:cs="宋体"/>
          <w:bCs/>
          <w:szCs w:val="21"/>
        </w:rPr>
        <w:t>文件要求密封的响应文件，采购人将予以拒收。密封不符合要求包括但不限于密封袋破损、标记信息不全等情况。</w:t>
      </w:r>
    </w:p>
    <w:p>
      <w:pPr>
        <w:spacing w:line="360" w:lineRule="auto"/>
        <w:rPr>
          <w:rFonts w:ascii="宋体" w:hAnsi="宋体" w:cs="宋体"/>
          <w:bCs/>
          <w:szCs w:val="21"/>
        </w:rPr>
      </w:pPr>
      <w:r>
        <w:rPr>
          <w:rFonts w:hint="eastAsia" w:ascii="宋体" w:hAnsi="宋体" w:cs="宋体"/>
          <w:bCs/>
          <w:szCs w:val="21"/>
        </w:rPr>
        <w:t>16.4供应商在提交截止时间前，若要对所提交的响应文件进行补充、修改或者撤回，需以书面形式通知采购人。补充、修改的内容应按照</w:t>
      </w:r>
      <w:r>
        <w:rPr>
          <w:rFonts w:hint="eastAsia" w:ascii="宋体" w:hAnsi="宋体" w:cs="宋体"/>
          <w:bCs/>
          <w:szCs w:val="21"/>
          <w:lang w:val="en-US" w:eastAsia="zh-CN"/>
        </w:rPr>
        <w:t>招标</w:t>
      </w:r>
      <w:r>
        <w:rPr>
          <w:rFonts w:hint="eastAsia" w:ascii="宋体" w:hAnsi="宋体" w:cs="宋体"/>
          <w:bCs/>
          <w:szCs w:val="21"/>
        </w:rPr>
        <w:t>文件要求进行签署、盖章，并与原响应文件一同密封，作为响应文件的组成部分。补充、修改后的密封袋同样需清晰标记相关信息。</w:t>
      </w:r>
    </w:p>
    <w:p>
      <w:pPr>
        <w:spacing w:line="360" w:lineRule="auto"/>
        <w:rPr>
          <w:rFonts w:ascii="宋体" w:hAnsi="宋体" w:cs="宋体"/>
          <w:b/>
          <w:szCs w:val="21"/>
        </w:rPr>
      </w:pPr>
      <w:r>
        <w:rPr>
          <w:rFonts w:hint="eastAsia" w:ascii="宋体" w:hAnsi="宋体" w:cs="宋体"/>
          <w:b/>
          <w:szCs w:val="21"/>
        </w:rPr>
        <w:t>17、递交响应文件的截止时间和地点</w:t>
      </w:r>
      <w:bookmarkEnd w:id="111"/>
      <w:bookmarkEnd w:id="112"/>
      <w:bookmarkEnd w:id="113"/>
    </w:p>
    <w:p>
      <w:pPr>
        <w:spacing w:line="360" w:lineRule="auto"/>
        <w:jc w:val="left"/>
        <w:rPr>
          <w:rFonts w:ascii="宋体" w:hAnsi="宋体" w:cs="宋体"/>
          <w:bCs/>
          <w:szCs w:val="21"/>
        </w:rPr>
      </w:pPr>
      <w:r>
        <w:rPr>
          <w:rFonts w:hint="eastAsia" w:ascii="宋体" w:hAnsi="宋体" w:cs="宋体"/>
          <w:bCs/>
          <w:szCs w:val="21"/>
        </w:rPr>
        <w:t>17.1响应文件提交截止时间以及提交响应文件的地点，具体信息详见《供应商须知前附表》。供应商务必严格按照规定时间和地点递交文件。</w:t>
      </w:r>
    </w:p>
    <w:p>
      <w:pPr>
        <w:spacing w:line="360" w:lineRule="auto"/>
        <w:jc w:val="left"/>
        <w:rPr>
          <w:rFonts w:ascii="宋体" w:hAnsi="宋体" w:cs="宋体"/>
          <w:bCs/>
          <w:szCs w:val="21"/>
        </w:rPr>
      </w:pPr>
      <w:r>
        <w:rPr>
          <w:rFonts w:hint="eastAsia" w:ascii="宋体" w:hAnsi="宋体" w:cs="宋体"/>
          <w:bCs/>
          <w:szCs w:val="21"/>
        </w:rPr>
        <w:t>17.2供应商应在</w:t>
      </w:r>
      <w:r>
        <w:rPr>
          <w:rFonts w:hint="eastAsia" w:ascii="宋体" w:hAnsi="宋体" w:cs="宋体"/>
          <w:bCs/>
          <w:szCs w:val="21"/>
          <w:lang w:val="en-US" w:eastAsia="zh-CN"/>
        </w:rPr>
        <w:t>招标</w:t>
      </w:r>
      <w:r>
        <w:rPr>
          <w:rFonts w:hint="eastAsia" w:ascii="宋体" w:hAnsi="宋体" w:cs="宋体"/>
          <w:bCs/>
          <w:szCs w:val="21"/>
        </w:rPr>
        <w:t>文件要求提交响应文件的截止时间前，将响应文件递交至指定地点。若在截止时间前未完成响应文件的递交，视为撤回响应文件。在递交截止时间前，任何单位和个人不得私自开启响应文件。</w:t>
      </w:r>
    </w:p>
    <w:p>
      <w:pPr>
        <w:spacing w:line="360" w:lineRule="auto"/>
        <w:jc w:val="left"/>
        <w:rPr>
          <w:rFonts w:ascii="宋体" w:hAnsi="宋体" w:cs="宋体"/>
          <w:bCs/>
          <w:szCs w:val="21"/>
        </w:rPr>
      </w:pPr>
      <w:r>
        <w:rPr>
          <w:rFonts w:hint="eastAsia" w:ascii="宋体" w:hAnsi="宋体" w:cs="宋体"/>
          <w:bCs/>
          <w:szCs w:val="21"/>
        </w:rPr>
        <w:t>17.3响应文件的补充、修改或者撤回</w:t>
      </w:r>
    </w:p>
    <w:p>
      <w:pPr>
        <w:spacing w:line="360" w:lineRule="auto"/>
        <w:jc w:val="left"/>
        <w:rPr>
          <w:rFonts w:ascii="宋体" w:hAnsi="宋体" w:cs="宋体"/>
          <w:bCs/>
          <w:szCs w:val="21"/>
        </w:rPr>
      </w:pPr>
      <w:r>
        <w:rPr>
          <w:rFonts w:hint="eastAsia" w:ascii="宋体" w:hAnsi="宋体" w:cs="宋体"/>
          <w:bCs/>
          <w:szCs w:val="21"/>
        </w:rPr>
        <w:t>17.3.1供应商在提交响应文件截止时间前，有权对所提交的响应文件进行补充、修改或者撤回，并以书面形式及时通知采购人。补充、修改的内容应视为响应文件的一部分，若补充、修改的内容与原响应文件不一致，以补充、修改后的内容为准。</w:t>
      </w:r>
    </w:p>
    <w:p>
      <w:pPr>
        <w:spacing w:line="360" w:lineRule="auto"/>
        <w:jc w:val="left"/>
        <w:rPr>
          <w:rFonts w:ascii="宋体" w:hAnsi="宋体" w:cs="宋体"/>
          <w:bCs/>
          <w:szCs w:val="21"/>
        </w:rPr>
      </w:pPr>
      <w:r>
        <w:rPr>
          <w:rFonts w:hint="eastAsia" w:ascii="宋体" w:hAnsi="宋体" w:cs="宋体"/>
          <w:bCs/>
          <w:szCs w:val="21"/>
        </w:rPr>
        <w:t>17.3.2供应商在提交截止时间前撤回已提交的响应文件，采购人将在自收到供应商书面撤回通知之日起 5 个工作日内，退还已收取的保证金。若因供应商自身原因，如提供的退款账户信息错误等，导致无法及时退还保证金的情况除外。</w:t>
      </w:r>
    </w:p>
    <w:bookmarkEnd w:id="102"/>
    <w:bookmarkEnd w:id="103"/>
    <w:bookmarkEnd w:id="104"/>
    <w:bookmarkEnd w:id="105"/>
    <w:bookmarkEnd w:id="106"/>
    <w:bookmarkEnd w:id="107"/>
    <w:bookmarkEnd w:id="108"/>
    <w:bookmarkEnd w:id="109"/>
    <w:bookmarkEnd w:id="110"/>
    <w:p>
      <w:pPr>
        <w:pStyle w:val="3"/>
        <w:rPr>
          <w:rFonts w:ascii="宋体" w:hAnsi="宋体" w:cs="宋体"/>
          <w:sz w:val="21"/>
          <w:szCs w:val="21"/>
        </w:rPr>
      </w:pPr>
      <w:bookmarkStart w:id="114" w:name="_Toc373844168"/>
      <w:bookmarkStart w:id="115" w:name="_Toc5435"/>
      <w:bookmarkStart w:id="116" w:name="_Toc190091875"/>
      <w:bookmarkStart w:id="117" w:name="_Toc3577"/>
      <w:bookmarkStart w:id="118" w:name="_Toc348011946"/>
      <w:bookmarkStart w:id="119" w:name="_Toc86124069"/>
      <w:bookmarkStart w:id="120" w:name="_Toc373844101"/>
      <w:bookmarkStart w:id="121" w:name="_Toc427306792"/>
      <w:bookmarkStart w:id="122" w:name="_Toc427339272"/>
      <w:bookmarkStart w:id="123" w:name="_Toc427339173"/>
      <w:bookmarkStart w:id="124" w:name="_Toc1788"/>
      <w:bookmarkStart w:id="125" w:name="_Toc20733"/>
      <w:r>
        <w:rPr>
          <w:rFonts w:hint="eastAsia" w:ascii="宋体" w:hAnsi="宋体" w:cs="宋体"/>
          <w:sz w:val="21"/>
          <w:szCs w:val="21"/>
          <w:lang w:val="en-US" w:eastAsia="zh-CN"/>
        </w:rPr>
        <w:t>五</w:t>
      </w:r>
      <w:r>
        <w:rPr>
          <w:rFonts w:hint="eastAsia" w:ascii="宋体" w:hAnsi="宋体" w:cs="宋体"/>
          <w:sz w:val="21"/>
          <w:szCs w:val="21"/>
        </w:rPr>
        <w:t>、成交结果</w:t>
      </w:r>
      <w:bookmarkEnd w:id="114"/>
      <w:bookmarkEnd w:id="115"/>
      <w:bookmarkEnd w:id="116"/>
      <w:bookmarkEnd w:id="117"/>
      <w:bookmarkEnd w:id="118"/>
      <w:bookmarkEnd w:id="119"/>
      <w:bookmarkEnd w:id="120"/>
      <w:bookmarkEnd w:id="121"/>
      <w:bookmarkEnd w:id="122"/>
      <w:bookmarkEnd w:id="123"/>
      <w:bookmarkEnd w:id="124"/>
      <w:bookmarkEnd w:id="125"/>
    </w:p>
    <w:p>
      <w:pPr>
        <w:spacing w:line="360" w:lineRule="auto"/>
        <w:rPr>
          <w:rFonts w:ascii="宋体" w:hAnsi="宋体" w:cs="宋体"/>
          <w:b/>
          <w:szCs w:val="21"/>
        </w:rPr>
      </w:pPr>
      <w:bookmarkStart w:id="126" w:name="_Toc329810210"/>
      <w:bookmarkStart w:id="127" w:name="_Toc348011947"/>
      <w:bookmarkStart w:id="128" w:name="_Toc86124070"/>
      <w:r>
        <w:rPr>
          <w:rFonts w:hint="eastAsia" w:ascii="宋体" w:hAnsi="宋体" w:cs="宋体"/>
          <w:b/>
          <w:szCs w:val="21"/>
          <w:lang w:val="en-US" w:eastAsia="zh-CN"/>
        </w:rPr>
        <w:t>18</w:t>
      </w:r>
      <w:r>
        <w:rPr>
          <w:rFonts w:hint="eastAsia" w:ascii="宋体" w:hAnsi="宋体" w:cs="宋体"/>
          <w:b/>
          <w:szCs w:val="21"/>
        </w:rPr>
        <w:t>、成交人的确定</w:t>
      </w:r>
      <w:bookmarkEnd w:id="126"/>
      <w:bookmarkEnd w:id="127"/>
      <w:bookmarkEnd w:id="128"/>
    </w:p>
    <w:p>
      <w:pPr>
        <w:spacing w:line="360" w:lineRule="auto"/>
        <w:rPr>
          <w:rFonts w:ascii="宋体" w:hAnsi="宋体" w:cs="宋体"/>
          <w:szCs w:val="21"/>
        </w:rPr>
      </w:pPr>
      <w:r>
        <w:rPr>
          <w:rFonts w:hint="eastAsia" w:ascii="宋体" w:hAnsi="宋体" w:cs="宋体"/>
          <w:szCs w:val="21"/>
          <w:lang w:val="en-US" w:eastAsia="zh-CN"/>
        </w:rPr>
        <w:t>18</w:t>
      </w:r>
      <w:r>
        <w:rPr>
          <w:rFonts w:hint="eastAsia" w:ascii="宋体" w:hAnsi="宋体" w:cs="宋体"/>
          <w:szCs w:val="21"/>
        </w:rPr>
        <w:t xml:space="preserve">.1 </w:t>
      </w:r>
      <w:r>
        <w:rPr>
          <w:rFonts w:hint="eastAsia" w:ascii="宋体" w:hAnsi="宋体" w:cs="宋体"/>
          <w:szCs w:val="21"/>
          <w:lang w:val="en-US" w:eastAsia="zh-CN"/>
        </w:rPr>
        <w:t>评审</w:t>
      </w:r>
      <w:r>
        <w:rPr>
          <w:rFonts w:hint="eastAsia" w:ascii="宋体" w:hAnsi="宋体" w:cs="宋体"/>
          <w:szCs w:val="21"/>
        </w:rPr>
        <w:t>结束后，采购人将在 2 个工作日内获取评审报告。</w:t>
      </w:r>
    </w:p>
    <w:p>
      <w:pPr>
        <w:spacing w:line="360" w:lineRule="auto"/>
        <w:rPr>
          <w:rFonts w:ascii="宋体" w:hAnsi="宋体" w:cs="宋体"/>
          <w:szCs w:val="21"/>
        </w:rPr>
      </w:pPr>
      <w:r>
        <w:rPr>
          <w:rFonts w:hint="eastAsia" w:ascii="宋体" w:hAnsi="宋体" w:cs="宋体"/>
          <w:szCs w:val="21"/>
          <w:lang w:val="en-US" w:eastAsia="zh-CN"/>
        </w:rPr>
        <w:t>18</w:t>
      </w:r>
      <w:r>
        <w:rPr>
          <w:rFonts w:hint="eastAsia" w:ascii="宋体" w:hAnsi="宋体" w:cs="宋体"/>
          <w:szCs w:val="21"/>
        </w:rPr>
        <w:t>.2 采购人在收到评审报告后的 5 个工作日内，从评审报告所提出的成交候选供应商中，依据排序由高到低的原则确定成交供应商。</w:t>
      </w:r>
    </w:p>
    <w:p>
      <w:pPr>
        <w:spacing w:line="360" w:lineRule="auto"/>
        <w:rPr>
          <w:rFonts w:ascii="宋体" w:hAnsi="宋体" w:cs="宋体"/>
          <w:b/>
          <w:szCs w:val="21"/>
        </w:rPr>
      </w:pPr>
      <w:bookmarkStart w:id="129" w:name="_Toc329810211"/>
      <w:bookmarkStart w:id="130" w:name="_Toc348011948"/>
      <w:r>
        <w:rPr>
          <w:rFonts w:hint="eastAsia" w:ascii="宋体" w:hAnsi="宋体" w:cs="宋体"/>
          <w:b/>
          <w:szCs w:val="21"/>
          <w:lang w:val="en-US" w:eastAsia="zh-CN"/>
        </w:rPr>
        <w:t>19</w:t>
      </w:r>
      <w:r>
        <w:rPr>
          <w:rFonts w:hint="eastAsia" w:ascii="宋体" w:hAnsi="宋体" w:cs="宋体"/>
          <w:b/>
          <w:szCs w:val="21"/>
        </w:rPr>
        <w:t>、成交通知书</w:t>
      </w:r>
      <w:bookmarkEnd w:id="129"/>
      <w:bookmarkEnd w:id="130"/>
    </w:p>
    <w:p>
      <w:pPr>
        <w:spacing w:line="360" w:lineRule="auto"/>
        <w:rPr>
          <w:rFonts w:ascii="宋体" w:hAnsi="宋体" w:cs="宋体"/>
          <w:szCs w:val="21"/>
        </w:rPr>
      </w:pPr>
      <w:r>
        <w:rPr>
          <w:rFonts w:hint="eastAsia" w:ascii="宋体" w:hAnsi="宋体" w:cs="宋体"/>
          <w:szCs w:val="21"/>
          <w:lang w:val="en-US" w:eastAsia="zh-CN"/>
        </w:rPr>
        <w:t>19</w:t>
      </w:r>
      <w:r>
        <w:rPr>
          <w:rFonts w:hint="eastAsia" w:ascii="宋体" w:hAnsi="宋体" w:cs="宋体"/>
          <w:szCs w:val="21"/>
        </w:rPr>
        <w:t>.1 成交人确定后，评审结果将在我院官网上公示,同时向成交人发出成交通知书。</w:t>
      </w:r>
    </w:p>
    <w:p>
      <w:pPr>
        <w:spacing w:line="360" w:lineRule="auto"/>
        <w:rPr>
          <w:rFonts w:ascii="宋体" w:hAnsi="宋体" w:cs="宋体"/>
          <w:szCs w:val="21"/>
        </w:rPr>
      </w:pPr>
      <w:r>
        <w:rPr>
          <w:rFonts w:hint="eastAsia" w:ascii="宋体" w:hAnsi="宋体" w:cs="宋体"/>
          <w:szCs w:val="21"/>
          <w:lang w:val="en-US" w:eastAsia="zh-CN"/>
        </w:rPr>
        <w:t>19</w:t>
      </w:r>
      <w:r>
        <w:rPr>
          <w:rFonts w:hint="eastAsia" w:ascii="宋体" w:hAnsi="宋体" w:cs="宋体"/>
          <w:szCs w:val="21"/>
        </w:rPr>
        <w:t>.2 成交通知书是合同的一个组成部分。</w:t>
      </w:r>
    </w:p>
    <w:p>
      <w:pPr>
        <w:spacing w:line="360" w:lineRule="auto"/>
        <w:rPr>
          <w:rFonts w:ascii="宋体" w:hAnsi="宋体" w:cs="宋体"/>
          <w:szCs w:val="21"/>
        </w:rPr>
      </w:pPr>
      <w:r>
        <w:rPr>
          <w:rFonts w:hint="eastAsia" w:ascii="宋体" w:hAnsi="宋体" w:cs="宋体"/>
          <w:szCs w:val="21"/>
          <w:lang w:val="en-US" w:eastAsia="zh-CN"/>
        </w:rPr>
        <w:t>19</w:t>
      </w:r>
      <w:r>
        <w:rPr>
          <w:rFonts w:hint="eastAsia" w:ascii="宋体" w:hAnsi="宋体" w:cs="宋体"/>
          <w:szCs w:val="21"/>
        </w:rPr>
        <w:t>.3采购人无义务向未成交人解释未成交原因和退回响应文件。</w:t>
      </w:r>
    </w:p>
    <w:p>
      <w:pPr>
        <w:spacing w:line="360" w:lineRule="auto"/>
        <w:rPr>
          <w:rFonts w:ascii="宋体" w:hAnsi="宋体" w:cs="宋体"/>
          <w:b/>
          <w:szCs w:val="21"/>
        </w:rPr>
      </w:pPr>
      <w:bookmarkStart w:id="131" w:name="_Toc348011949"/>
      <w:bookmarkStart w:id="132" w:name="_Toc329810212"/>
      <w:bookmarkStart w:id="133" w:name="_Toc86124072"/>
      <w:r>
        <w:rPr>
          <w:rFonts w:hint="eastAsia" w:ascii="宋体" w:hAnsi="宋体" w:cs="宋体"/>
          <w:b/>
          <w:szCs w:val="21"/>
          <w:lang w:val="en-US" w:eastAsia="zh-CN"/>
        </w:rPr>
        <w:t>20</w:t>
      </w:r>
      <w:r>
        <w:rPr>
          <w:rFonts w:hint="eastAsia" w:ascii="宋体" w:hAnsi="宋体" w:cs="宋体"/>
          <w:b/>
          <w:szCs w:val="21"/>
        </w:rPr>
        <w:t>、签订合同</w:t>
      </w:r>
      <w:bookmarkEnd w:id="131"/>
      <w:bookmarkEnd w:id="132"/>
      <w:bookmarkEnd w:id="133"/>
    </w:p>
    <w:p>
      <w:pPr>
        <w:spacing w:line="360" w:lineRule="auto"/>
        <w:rPr>
          <w:rFonts w:ascii="宋体" w:hAnsi="宋体" w:cs="宋体"/>
          <w:szCs w:val="21"/>
        </w:rPr>
      </w:pPr>
      <w:r>
        <w:rPr>
          <w:rFonts w:hint="eastAsia" w:ascii="宋体" w:hAnsi="宋体" w:cs="宋体"/>
          <w:szCs w:val="21"/>
          <w:lang w:val="en-US" w:eastAsia="zh-CN"/>
        </w:rPr>
        <w:t>20</w:t>
      </w:r>
      <w:r>
        <w:rPr>
          <w:rFonts w:hint="eastAsia" w:ascii="宋体" w:hAnsi="宋体" w:cs="宋体"/>
          <w:szCs w:val="21"/>
        </w:rPr>
        <w:t>.1</w:t>
      </w:r>
      <w:r>
        <w:rPr>
          <w:rFonts w:hint="eastAsia" w:ascii="宋体" w:hAnsi="宋体" w:cs="宋体"/>
          <w:color w:val="000000" w:themeColor="text1"/>
          <w:szCs w:val="21"/>
          <w14:textFill>
            <w14:solidFill>
              <w14:schemeClr w14:val="tx1"/>
            </w14:solidFill>
          </w14:textFill>
        </w:rPr>
        <w:t>采购人与成交供应商</w:t>
      </w:r>
      <w:r>
        <w:rPr>
          <w:rFonts w:hint="eastAsia" w:ascii="宋体" w:hAnsi="宋体" w:cs="宋体"/>
          <w:szCs w:val="21"/>
        </w:rPr>
        <w:t>应当在成交通知书发出之日起30日内，按照</w:t>
      </w:r>
      <w:r>
        <w:rPr>
          <w:rFonts w:hint="eastAsia" w:ascii="宋体" w:hAnsi="宋体" w:cs="宋体"/>
          <w:szCs w:val="21"/>
          <w:lang w:val="en-US" w:eastAsia="zh-CN"/>
        </w:rPr>
        <w:t>招标</w:t>
      </w:r>
      <w:r>
        <w:rPr>
          <w:rFonts w:hint="eastAsia" w:ascii="宋体" w:hAnsi="宋体" w:cs="宋体"/>
          <w:szCs w:val="21"/>
        </w:rPr>
        <w:t>文件确定的合同文本以及采购标的、规格型号、采购金额、采购数量、技术和服务要求等事项签订采购合同。如成交通知书发出之日起30日内，成交人未与采购人联系协商合同签订事宜，则视为自动放弃本次成交，采购人有权单方面终止成交人的成交资格，并重新组织</w:t>
      </w:r>
      <w:r>
        <w:rPr>
          <w:rFonts w:hint="eastAsia" w:ascii="宋体" w:hAnsi="宋体" w:cs="宋体"/>
          <w:szCs w:val="21"/>
          <w:lang w:val="en-US" w:eastAsia="zh-CN"/>
        </w:rPr>
        <w:t>招标</w:t>
      </w:r>
      <w:r>
        <w:rPr>
          <w:rFonts w:hint="eastAsia" w:ascii="宋体" w:hAnsi="宋体" w:cs="宋体"/>
          <w:szCs w:val="21"/>
        </w:rPr>
        <w:t>，所发生的一切法律和经济责任由成交人承担。</w:t>
      </w:r>
    </w:p>
    <w:p>
      <w:pPr>
        <w:spacing w:line="360" w:lineRule="auto"/>
        <w:rPr>
          <w:rFonts w:ascii="宋体" w:hAnsi="宋体" w:cs="宋体"/>
          <w:szCs w:val="21"/>
        </w:rPr>
      </w:pPr>
      <w:r>
        <w:rPr>
          <w:rFonts w:hint="eastAsia" w:ascii="宋体" w:hAnsi="宋体" w:cs="宋体"/>
          <w:szCs w:val="21"/>
          <w:lang w:val="en-US" w:eastAsia="zh-CN"/>
        </w:rPr>
        <w:t>20</w:t>
      </w:r>
      <w:r>
        <w:rPr>
          <w:rFonts w:hint="eastAsia" w:ascii="宋体" w:hAnsi="宋体" w:cs="宋体"/>
          <w:szCs w:val="21"/>
        </w:rPr>
        <w:t>.2成交人因不可抗力或者自身原因不能履行采购合同的，采购人可以与排位在成交人之后第一位的成交候选供应商协商签订采购合同，以此类推。也可以重新组织</w:t>
      </w:r>
      <w:r>
        <w:rPr>
          <w:rFonts w:hint="eastAsia" w:ascii="宋体" w:hAnsi="宋体" w:cs="宋体"/>
          <w:szCs w:val="21"/>
          <w:lang w:val="en-US" w:eastAsia="zh-CN"/>
        </w:rPr>
        <w:t>招标</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lang w:val="en-US" w:eastAsia="zh-CN"/>
        </w:rPr>
        <w:t>20</w:t>
      </w:r>
      <w:r>
        <w:rPr>
          <w:rFonts w:hint="eastAsia" w:ascii="宋体" w:hAnsi="宋体" w:cs="宋体"/>
          <w:szCs w:val="21"/>
        </w:rPr>
        <w:t>.3采购合同履行中，采购人需追加与合同标的相同的工程的，在不改变合同其他条款的前提下，可以与供应商协商签订补充合同或工程签证，纳入最终审计结算。</w:t>
      </w:r>
    </w:p>
    <w:p>
      <w:pPr>
        <w:spacing w:line="360" w:lineRule="auto"/>
        <w:rPr>
          <w:rFonts w:ascii="宋体" w:hAnsi="宋体" w:cs="宋体"/>
          <w:b/>
          <w:szCs w:val="21"/>
        </w:rPr>
      </w:pPr>
      <w:bookmarkStart w:id="134" w:name="_Toc86124073"/>
      <w:bookmarkStart w:id="135" w:name="_Toc348011950"/>
      <w:bookmarkStart w:id="136" w:name="_Toc329810213"/>
      <w:r>
        <w:rPr>
          <w:rFonts w:hint="eastAsia" w:ascii="宋体" w:hAnsi="宋体" w:cs="宋体"/>
          <w:b/>
          <w:szCs w:val="21"/>
          <w:lang w:val="en-US" w:eastAsia="zh-CN"/>
        </w:rPr>
        <w:t>21</w:t>
      </w:r>
      <w:r>
        <w:rPr>
          <w:rFonts w:hint="eastAsia" w:ascii="宋体" w:hAnsi="宋体" w:cs="宋体"/>
          <w:b/>
          <w:szCs w:val="21"/>
        </w:rPr>
        <w:t>、履约保证金</w:t>
      </w:r>
      <w:bookmarkEnd w:id="134"/>
      <w:bookmarkEnd w:id="135"/>
      <w:bookmarkEnd w:id="136"/>
    </w:p>
    <w:p>
      <w:pPr>
        <w:spacing w:line="360" w:lineRule="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1</w:t>
      </w:r>
      <w:r>
        <w:rPr>
          <w:rFonts w:hint="eastAsia" w:ascii="宋体" w:hAnsi="宋体" w:cs="宋体"/>
          <w:szCs w:val="21"/>
        </w:rPr>
        <w:t>.1 本项目不收取履约保证金。</w:t>
      </w:r>
    </w:p>
    <w:p>
      <w:pPr>
        <w:pStyle w:val="3"/>
        <w:rPr>
          <w:rFonts w:ascii="宋体" w:hAnsi="宋体" w:cs="宋体"/>
          <w:sz w:val="21"/>
          <w:szCs w:val="21"/>
        </w:rPr>
      </w:pPr>
      <w:bookmarkStart w:id="137" w:name="_Toc14562"/>
      <w:bookmarkStart w:id="138" w:name="_Toc373844169"/>
      <w:bookmarkStart w:id="139" w:name="_Toc427339174"/>
      <w:bookmarkStart w:id="140" w:name="_Toc373844102"/>
      <w:bookmarkStart w:id="141" w:name="_Toc190091876"/>
      <w:bookmarkStart w:id="142" w:name="_Toc427339273"/>
      <w:bookmarkStart w:id="143" w:name="_Toc20070"/>
      <w:bookmarkStart w:id="144" w:name="_Toc427306793"/>
      <w:bookmarkStart w:id="145" w:name="_Toc348011951"/>
      <w:bookmarkStart w:id="146" w:name="_Toc86124074"/>
      <w:bookmarkStart w:id="147" w:name="_Toc14200"/>
      <w:bookmarkStart w:id="148" w:name="_Toc31255"/>
      <w:r>
        <w:rPr>
          <w:rFonts w:hint="eastAsia" w:ascii="宋体" w:hAnsi="宋体" w:cs="宋体"/>
          <w:sz w:val="21"/>
          <w:szCs w:val="21"/>
        </w:rPr>
        <w:t>七、其他事项</w:t>
      </w:r>
      <w:bookmarkEnd w:id="137"/>
      <w:bookmarkEnd w:id="138"/>
      <w:bookmarkEnd w:id="139"/>
      <w:bookmarkEnd w:id="140"/>
      <w:bookmarkEnd w:id="141"/>
      <w:bookmarkEnd w:id="142"/>
      <w:bookmarkEnd w:id="143"/>
      <w:bookmarkEnd w:id="144"/>
      <w:bookmarkEnd w:id="145"/>
      <w:bookmarkEnd w:id="146"/>
      <w:bookmarkEnd w:id="147"/>
      <w:bookmarkEnd w:id="148"/>
    </w:p>
    <w:p>
      <w:pPr>
        <w:spacing w:line="360" w:lineRule="auto"/>
        <w:rPr>
          <w:rFonts w:hint="eastAsia" w:ascii="宋体" w:hAnsi="宋体" w:cs="宋体"/>
          <w:szCs w:val="21"/>
        </w:rPr>
      </w:pPr>
      <w:r>
        <w:rPr>
          <w:rFonts w:hint="eastAsia" w:ascii="宋体" w:hAnsi="宋体" w:cs="宋体"/>
          <w:b/>
          <w:bCs/>
          <w:szCs w:val="21"/>
        </w:rPr>
        <w:t>2</w:t>
      </w:r>
      <w:r>
        <w:rPr>
          <w:rFonts w:hint="eastAsia" w:ascii="宋体" w:hAnsi="宋体" w:cs="宋体"/>
          <w:b/>
          <w:bCs/>
          <w:szCs w:val="21"/>
          <w:lang w:val="en-US" w:eastAsia="zh-CN"/>
        </w:rPr>
        <w:t>2</w:t>
      </w:r>
      <w:r>
        <w:rPr>
          <w:rFonts w:hint="eastAsia" w:ascii="宋体" w:hAnsi="宋体" w:cs="宋体"/>
          <w:b/>
          <w:bCs/>
          <w:szCs w:val="21"/>
        </w:rPr>
        <w:t>、</w:t>
      </w:r>
      <w:r>
        <w:rPr>
          <w:rFonts w:hint="eastAsia" w:ascii="宋体" w:hAnsi="宋体" w:cs="宋体"/>
          <w:b/>
          <w:bCs/>
          <w:szCs w:val="21"/>
          <w:lang w:val="en-US" w:eastAsia="zh-CN"/>
        </w:rPr>
        <w:t>招标</w:t>
      </w:r>
      <w:r>
        <w:rPr>
          <w:rFonts w:hint="eastAsia" w:ascii="宋体" w:hAnsi="宋体" w:cs="宋体"/>
          <w:b/>
          <w:bCs/>
          <w:szCs w:val="21"/>
        </w:rPr>
        <w:t>文件编制依据：</w:t>
      </w:r>
      <w:r>
        <w:rPr>
          <w:rFonts w:hint="eastAsia" w:ascii="宋体" w:hAnsi="宋体" w:cs="宋体"/>
          <w:szCs w:val="21"/>
        </w:rPr>
        <w:t>本</w:t>
      </w:r>
      <w:r>
        <w:rPr>
          <w:rFonts w:hint="eastAsia" w:ascii="宋体" w:hAnsi="宋体" w:cs="宋体"/>
          <w:szCs w:val="21"/>
          <w:lang w:val="en-US" w:eastAsia="zh-CN"/>
        </w:rPr>
        <w:t>招标</w:t>
      </w:r>
      <w:r>
        <w:rPr>
          <w:rFonts w:hint="eastAsia" w:ascii="宋体" w:hAnsi="宋体" w:cs="宋体"/>
          <w:szCs w:val="21"/>
        </w:rPr>
        <w:t>文件依据《中华人民共和国政府采购法》《中华人民共和国政府采购实施条例》及相关法律法规编制。</w:t>
      </w:r>
    </w:p>
    <w:p>
      <w:pPr>
        <w:spacing w:line="360" w:lineRule="auto"/>
        <w:rPr>
          <w:rFonts w:ascii="宋体" w:hAnsi="宋体" w:cs="宋体"/>
          <w:szCs w:val="21"/>
        </w:rPr>
      </w:pPr>
      <w:r>
        <w:rPr>
          <w:rFonts w:hint="eastAsia" w:ascii="宋体" w:hAnsi="宋体" w:cs="宋体"/>
          <w:b/>
          <w:bCs/>
          <w:szCs w:val="21"/>
        </w:rPr>
        <w:t>2</w:t>
      </w:r>
      <w:r>
        <w:rPr>
          <w:rFonts w:hint="eastAsia" w:ascii="宋体" w:hAnsi="宋体" w:cs="宋体"/>
          <w:b/>
          <w:bCs/>
          <w:szCs w:val="21"/>
          <w:lang w:val="en-US" w:eastAsia="zh-CN"/>
        </w:rPr>
        <w:t>3</w:t>
      </w:r>
      <w:r>
        <w:rPr>
          <w:rFonts w:hint="eastAsia" w:ascii="宋体" w:hAnsi="宋体" w:cs="宋体"/>
          <w:b/>
          <w:bCs/>
          <w:szCs w:val="21"/>
        </w:rPr>
        <w:t>、备选方案及补充内容：</w:t>
      </w:r>
      <w:r>
        <w:rPr>
          <w:rFonts w:hint="eastAsia" w:ascii="宋体" w:hAnsi="宋体" w:cs="宋体"/>
          <w:szCs w:val="21"/>
        </w:rPr>
        <w:t>备选方案按 “供应商须知前附表” 的规定执行。需要补充的其他内容，同样详见 “供应商须知前附表”。</w:t>
      </w: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r>
        <w:br w:type="page"/>
      </w:r>
    </w:p>
    <w:p>
      <w:pPr>
        <w:pStyle w:val="2"/>
        <w:jc w:val="center"/>
        <w:rPr>
          <w:rFonts w:ascii="宋体" w:hAnsi="宋体" w:eastAsia="宋体" w:cs="宋体"/>
          <w:color w:val="auto"/>
          <w:sz w:val="32"/>
          <w:szCs w:val="32"/>
        </w:rPr>
      </w:pPr>
      <w:bookmarkStart w:id="149" w:name="_Toc31730"/>
      <w:bookmarkStart w:id="150" w:name="_Toc25197"/>
      <w:bookmarkStart w:id="151" w:name="_Toc24425"/>
      <w:bookmarkStart w:id="152" w:name="_Toc190091877"/>
      <w:r>
        <w:rPr>
          <w:rFonts w:hint="eastAsia" w:ascii="宋体" w:hAnsi="宋体" w:eastAsia="宋体" w:cs="宋体"/>
          <w:color w:val="auto"/>
          <w:sz w:val="32"/>
          <w:szCs w:val="32"/>
        </w:rPr>
        <w:t>第三章  合同书样式及主要条款</w:t>
      </w:r>
      <w:bookmarkEnd w:id="149"/>
      <w:bookmarkEnd w:id="150"/>
      <w:bookmarkEnd w:id="151"/>
      <w:bookmarkEnd w:id="152"/>
    </w:p>
    <w:p>
      <w:pPr>
        <w:pStyle w:val="20"/>
        <w:shd w:val="clear" w:color="auto" w:fill="FFFFFF"/>
        <w:spacing w:before="0" w:beforeAutospacing="0" w:after="0" w:afterAutospacing="0" w:line="555" w:lineRule="atLeast"/>
        <w:ind w:firstLine="480"/>
        <w:jc w:val="both"/>
        <w:rPr>
          <w:rFonts w:ascii="仿宋_GB2312" w:eastAsia="仿宋_GB2312"/>
          <w:sz w:val="32"/>
          <w:szCs w:val="32"/>
        </w:rPr>
      </w:pPr>
      <w:r>
        <w:rPr>
          <w:rFonts w:hint="eastAsia"/>
          <w:szCs w:val="21"/>
        </w:rPr>
        <w:t>合同具体样式及条款在成交后由</w:t>
      </w:r>
      <w:r>
        <w:rPr>
          <w:rFonts w:hint="eastAsia"/>
          <w:color w:val="000000" w:themeColor="text1"/>
          <w:szCs w:val="21"/>
          <w14:textFill>
            <w14:solidFill>
              <w14:schemeClr w14:val="tx1"/>
            </w14:solidFill>
          </w14:textFill>
        </w:rPr>
        <w:t>采购人与成交供应商</w:t>
      </w:r>
      <w:r>
        <w:rPr>
          <w:rFonts w:hint="eastAsia"/>
          <w:szCs w:val="21"/>
        </w:rPr>
        <w:t>再行拟定。</w:t>
      </w: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r>
        <w:br w:type="page"/>
      </w:r>
    </w:p>
    <w:p>
      <w:pPr>
        <w:pStyle w:val="2"/>
        <w:jc w:val="center"/>
        <w:rPr>
          <w:rFonts w:ascii="宋体" w:hAnsi="宋体" w:eastAsia="宋体" w:cs="宋体"/>
          <w:color w:val="auto"/>
          <w:sz w:val="32"/>
          <w:szCs w:val="21"/>
        </w:rPr>
      </w:pPr>
      <w:bookmarkStart w:id="153" w:name="_Toc18785"/>
      <w:bookmarkStart w:id="154" w:name="_Toc17772"/>
      <w:bookmarkStart w:id="155" w:name="_Toc190091880"/>
      <w:r>
        <w:rPr>
          <w:rFonts w:hint="eastAsia" w:ascii="宋体" w:hAnsi="宋体" w:eastAsia="宋体" w:cs="宋体"/>
          <w:color w:val="auto"/>
          <w:sz w:val="32"/>
          <w:szCs w:val="21"/>
        </w:rPr>
        <w:t>第四章  响应文件格式</w:t>
      </w:r>
      <w:bookmarkEnd w:id="153"/>
      <w:bookmarkEnd w:id="154"/>
      <w:bookmarkEnd w:id="155"/>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r>
        <w:br w:type="page"/>
      </w:r>
    </w:p>
    <w:p>
      <w:r>
        <w:rPr>
          <w:rFonts w:hint="eastAsia"/>
        </w:rPr>
        <w:t>封面</w:t>
      </w:r>
    </w:p>
    <w:p/>
    <w:p/>
    <w:p/>
    <w:p/>
    <w:p>
      <w:pPr>
        <w:jc w:val="center"/>
        <w:rPr>
          <w:rFonts w:ascii="宋体" w:hAnsi="宋体"/>
          <w:b/>
          <w:sz w:val="52"/>
          <w:szCs w:val="52"/>
        </w:rPr>
      </w:pPr>
      <w:r>
        <w:rPr>
          <w:rFonts w:hint="eastAsia" w:ascii="宋体" w:hAnsi="宋体"/>
          <w:b/>
          <w:sz w:val="52"/>
          <w:szCs w:val="52"/>
        </w:rPr>
        <w:t>北京市化工职业病防治院</w:t>
      </w:r>
    </w:p>
    <w:p>
      <w:pPr>
        <w:jc w:val="center"/>
        <w:rPr>
          <w:sz w:val="32"/>
          <w:szCs w:val="36"/>
        </w:rPr>
      </w:pPr>
      <w:r>
        <w:rPr>
          <w:rFonts w:hint="eastAsia" w:ascii="宋体" w:hAnsi="宋体"/>
          <w:b/>
          <w:sz w:val="52"/>
          <w:szCs w:val="52"/>
        </w:rPr>
        <w:t>内部控制体系建设咨询服务项目</w:t>
      </w:r>
    </w:p>
    <w:p/>
    <w:p/>
    <w:p/>
    <w:p/>
    <w:p>
      <w:pPr>
        <w:spacing w:after="156" w:line="360" w:lineRule="auto"/>
        <w:jc w:val="center"/>
        <w:rPr>
          <w:b/>
          <w:bCs/>
          <w:spacing w:val="26"/>
          <w:sz w:val="84"/>
          <w:szCs w:val="84"/>
        </w:rPr>
      </w:pPr>
      <w:r>
        <w:rPr>
          <w:rFonts w:hint="eastAsia"/>
          <w:b/>
          <w:bCs/>
          <w:spacing w:val="26"/>
          <w:sz w:val="84"/>
          <w:szCs w:val="84"/>
        </w:rPr>
        <w:t>投标</w:t>
      </w:r>
      <w:r>
        <w:rPr>
          <w:b/>
          <w:bCs/>
          <w:spacing w:val="26"/>
          <w:sz w:val="84"/>
          <w:szCs w:val="84"/>
        </w:rPr>
        <w:t>文件</w:t>
      </w:r>
    </w:p>
    <w:p/>
    <w:p/>
    <w:p/>
    <w:p/>
    <w:p/>
    <w:p/>
    <w:p/>
    <w:p/>
    <w:p/>
    <w:p/>
    <w:p/>
    <w:p/>
    <w:p/>
    <w:p/>
    <w:p>
      <w:pPr>
        <w:spacing w:line="276" w:lineRule="auto"/>
        <w:ind w:left="1260" w:leftChars="600"/>
        <w:rPr>
          <w:rFonts w:ascii="宋体" w:hAnsi="宋体"/>
          <w:b/>
          <w:sz w:val="28"/>
          <w:szCs w:val="28"/>
        </w:rPr>
      </w:pPr>
      <w:r>
        <w:rPr>
          <w:rFonts w:hint="eastAsia" w:ascii="宋体" w:hAnsi="宋体"/>
          <w:b/>
          <w:sz w:val="28"/>
          <w:szCs w:val="28"/>
        </w:rPr>
        <w:t>投标人：xxxxxxxxxxxxxxx</w:t>
      </w:r>
    </w:p>
    <w:p>
      <w:pPr>
        <w:spacing w:line="276" w:lineRule="auto"/>
        <w:ind w:left="1260" w:leftChars="600"/>
        <w:rPr>
          <w:rFonts w:ascii="宋体" w:hAnsi="宋体"/>
          <w:b/>
          <w:sz w:val="28"/>
          <w:szCs w:val="28"/>
        </w:rPr>
      </w:pPr>
      <w:r>
        <w:rPr>
          <w:rFonts w:hint="eastAsia" w:ascii="宋体" w:hAnsi="宋体"/>
          <w:b/>
          <w:sz w:val="28"/>
          <w:szCs w:val="28"/>
        </w:rPr>
        <w:t>日  期：2025年   月   日</w:t>
      </w:r>
    </w:p>
    <w:p>
      <w:pPr>
        <w:pStyle w:val="20"/>
        <w:shd w:val="clear" w:color="auto" w:fill="FFFFFF"/>
        <w:spacing w:before="0" w:beforeAutospacing="0" w:after="0" w:afterAutospacing="0" w:line="555" w:lineRule="atLeast"/>
        <w:jc w:val="both"/>
        <w:rPr>
          <w:rFonts w:ascii="仿宋_GB2312" w:eastAsia="仿宋_GB2312"/>
          <w:sz w:val="32"/>
          <w:szCs w:val="32"/>
        </w:rPr>
      </w:pPr>
    </w:p>
    <w:p>
      <w:r>
        <w:br w:type="page"/>
      </w:r>
    </w:p>
    <w:p>
      <w:pPr>
        <w:pStyle w:val="3"/>
        <w:pageBreakBefore/>
        <w:spacing w:before="0" w:after="93" w:afterLines="30" w:line="264" w:lineRule="auto"/>
        <w:rPr>
          <w:rFonts w:ascii="宋体" w:hAnsi="宋体" w:cs="宋体"/>
        </w:rPr>
      </w:pPr>
      <w:bookmarkStart w:id="156" w:name="_Toc31372"/>
      <w:bookmarkStart w:id="157" w:name="_Toc152703084"/>
      <w:bookmarkStart w:id="158" w:name="_Toc190091881"/>
      <w:bookmarkStart w:id="159" w:name="_Toc154147909"/>
      <w:bookmarkStart w:id="160" w:name="_Toc154143900"/>
      <w:bookmarkStart w:id="161" w:name="_Toc152502084"/>
      <w:bookmarkStart w:id="162" w:name="_Toc21838"/>
      <w:bookmarkStart w:id="163" w:name="_Toc13212"/>
      <w:bookmarkStart w:id="164" w:name="_Toc24722"/>
      <w:bookmarkStart w:id="165" w:name="_Toc20430"/>
      <w:bookmarkStart w:id="166" w:name="_Toc154143902"/>
      <w:bookmarkStart w:id="167" w:name="_Toc521684018"/>
      <w:bookmarkStart w:id="168" w:name="_Toc348009991"/>
      <w:bookmarkStart w:id="169" w:name="_Toc22094"/>
      <w:bookmarkStart w:id="170" w:name="_Toc190091883"/>
      <w:bookmarkStart w:id="171" w:name="_Toc152502086"/>
      <w:bookmarkStart w:id="172" w:name="_Toc528913847"/>
      <w:bookmarkStart w:id="173" w:name="_Toc25282"/>
      <w:bookmarkStart w:id="174" w:name="_Toc30150"/>
      <w:r>
        <w:rPr>
          <w:rFonts w:hint="eastAsia" w:ascii="宋体" w:hAnsi="宋体" w:cs="宋体"/>
        </w:rPr>
        <w:t>一、投标报价部分</w:t>
      </w:r>
      <w:bookmarkEnd w:id="156"/>
      <w:bookmarkEnd w:id="157"/>
      <w:bookmarkEnd w:id="158"/>
      <w:bookmarkEnd w:id="159"/>
      <w:bookmarkEnd w:id="160"/>
      <w:bookmarkEnd w:id="161"/>
      <w:bookmarkEnd w:id="162"/>
      <w:bookmarkEnd w:id="163"/>
      <w:bookmarkEnd w:id="164"/>
      <w:bookmarkEnd w:id="165"/>
    </w:p>
    <w:p>
      <w:pPr>
        <w:pStyle w:val="5"/>
        <w:spacing w:before="0" w:after="93" w:afterLines="30" w:line="264" w:lineRule="auto"/>
        <w:ind w:firstLine="482"/>
        <w:rPr>
          <w:rFonts w:hAnsi="宋体" w:cs="宋体"/>
        </w:rPr>
      </w:pPr>
      <w:bookmarkStart w:id="175" w:name="_Toc6478"/>
      <w:bookmarkStart w:id="176" w:name="_Toc3846"/>
      <w:bookmarkStart w:id="177" w:name="_Toc152502085"/>
      <w:bookmarkStart w:id="178" w:name="_Toc5385"/>
      <w:bookmarkStart w:id="179" w:name="_Toc154143901"/>
      <w:bookmarkStart w:id="180" w:name="_Toc1944"/>
      <w:bookmarkStart w:id="181" w:name="_Toc8692"/>
      <w:bookmarkStart w:id="182" w:name="_Toc190091882"/>
      <w:r>
        <w:rPr>
          <w:rFonts w:hint="eastAsia" w:hAnsi="宋体" w:cs="宋体"/>
        </w:rPr>
        <w:t>（一）</w:t>
      </w:r>
      <w:bookmarkEnd w:id="175"/>
      <w:bookmarkEnd w:id="176"/>
      <w:bookmarkEnd w:id="177"/>
      <w:bookmarkEnd w:id="178"/>
      <w:bookmarkEnd w:id="179"/>
      <w:r>
        <w:rPr>
          <w:rFonts w:hint="eastAsia" w:hAnsi="宋体" w:cs="宋体"/>
        </w:rPr>
        <w:t>报价一览表</w:t>
      </w:r>
      <w:bookmarkEnd w:id="180"/>
      <w:bookmarkEnd w:id="181"/>
      <w:bookmarkEnd w:id="182"/>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4"/>
        <w:gridCol w:w="1602"/>
        <w:gridCol w:w="1603"/>
        <w:gridCol w:w="1603"/>
        <w:gridCol w:w="1571"/>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2644" w:type="dxa"/>
            <w:vAlign w:val="center"/>
          </w:tcPr>
          <w:p>
            <w:pPr>
              <w:pStyle w:val="13"/>
              <w:spacing w:line="276" w:lineRule="auto"/>
              <w:jc w:val="center"/>
              <w:rPr>
                <w:rFonts w:hAnsi="宋体" w:cs="宋体"/>
                <w:spacing w:val="-20"/>
                <w:kern w:val="2"/>
                <w:sz w:val="21"/>
                <w:szCs w:val="21"/>
              </w:rPr>
            </w:pPr>
            <w:r>
              <w:rPr>
                <w:rFonts w:hint="eastAsia" w:hAnsi="宋体" w:cs="宋体"/>
                <w:kern w:val="2"/>
                <w:sz w:val="21"/>
                <w:szCs w:val="21"/>
              </w:rPr>
              <w:t>供应商名称</w:t>
            </w:r>
          </w:p>
        </w:tc>
        <w:tc>
          <w:tcPr>
            <w:tcW w:w="1602" w:type="dxa"/>
            <w:vAlign w:val="center"/>
          </w:tcPr>
          <w:p>
            <w:pPr>
              <w:spacing w:line="276" w:lineRule="auto"/>
              <w:jc w:val="center"/>
              <w:rPr>
                <w:rFonts w:ascii="宋体" w:hAnsi="宋体" w:cs="宋体"/>
                <w:szCs w:val="21"/>
              </w:rPr>
            </w:pPr>
            <w:r>
              <w:rPr>
                <w:rFonts w:hint="eastAsia" w:ascii="宋体" w:hAnsi="宋体" w:cs="宋体"/>
                <w:szCs w:val="21"/>
              </w:rPr>
              <w:t>总报价</w:t>
            </w:r>
          </w:p>
          <w:p>
            <w:pPr>
              <w:pStyle w:val="13"/>
              <w:spacing w:line="276" w:lineRule="auto"/>
              <w:jc w:val="center"/>
              <w:rPr>
                <w:rFonts w:hAnsi="宋体" w:cs="宋体"/>
                <w:spacing w:val="-20"/>
                <w:kern w:val="2"/>
                <w:sz w:val="21"/>
                <w:szCs w:val="21"/>
              </w:rPr>
            </w:pPr>
            <w:r>
              <w:rPr>
                <w:rFonts w:hint="eastAsia" w:hAnsi="宋体" w:cs="宋体"/>
                <w:kern w:val="2"/>
                <w:sz w:val="21"/>
                <w:szCs w:val="21"/>
              </w:rPr>
              <w:t>（元）</w:t>
            </w:r>
          </w:p>
        </w:tc>
        <w:tc>
          <w:tcPr>
            <w:tcW w:w="1603" w:type="dxa"/>
            <w:vAlign w:val="center"/>
          </w:tcPr>
          <w:p>
            <w:pPr>
              <w:spacing w:line="276" w:lineRule="auto"/>
              <w:jc w:val="center"/>
              <w:rPr>
                <w:rFonts w:ascii="宋体" w:hAnsi="宋体" w:cs="宋体"/>
                <w:szCs w:val="21"/>
              </w:rPr>
            </w:pPr>
            <w:r>
              <w:rPr>
                <w:rFonts w:hint="eastAsia" w:ascii="宋体" w:hAnsi="宋体" w:cs="宋体"/>
                <w:szCs w:val="21"/>
              </w:rPr>
              <w:t>合同履行期限</w:t>
            </w:r>
          </w:p>
        </w:tc>
        <w:tc>
          <w:tcPr>
            <w:tcW w:w="1603" w:type="dxa"/>
            <w:vAlign w:val="center"/>
          </w:tcPr>
          <w:p>
            <w:pPr>
              <w:pStyle w:val="13"/>
              <w:spacing w:line="276" w:lineRule="auto"/>
              <w:jc w:val="center"/>
              <w:rPr>
                <w:rFonts w:hAnsi="宋体" w:cs="宋体"/>
                <w:kern w:val="2"/>
                <w:sz w:val="21"/>
                <w:szCs w:val="21"/>
              </w:rPr>
            </w:pPr>
            <w:r>
              <w:rPr>
                <w:rFonts w:hint="eastAsia" w:hAnsi="宋体" w:cs="宋体"/>
                <w:kern w:val="2"/>
                <w:sz w:val="21"/>
                <w:szCs w:val="21"/>
              </w:rPr>
              <w:t>交付地点</w:t>
            </w:r>
          </w:p>
        </w:tc>
        <w:tc>
          <w:tcPr>
            <w:tcW w:w="1571" w:type="dxa"/>
            <w:vAlign w:val="center"/>
          </w:tcPr>
          <w:p>
            <w:pPr>
              <w:pStyle w:val="13"/>
              <w:spacing w:line="276" w:lineRule="auto"/>
              <w:jc w:val="center"/>
              <w:rPr>
                <w:rFonts w:hAnsi="宋体" w:cs="宋体"/>
                <w:kern w:val="2"/>
                <w:sz w:val="21"/>
                <w:szCs w:val="21"/>
              </w:rPr>
            </w:pPr>
            <w:r>
              <w:rPr>
                <w:rFonts w:hint="eastAsia" w:hAnsi="宋体" w:cs="宋体"/>
                <w:kern w:val="2"/>
                <w:sz w:val="21"/>
                <w:szCs w:val="21"/>
              </w:rPr>
              <w:t>保证金</w:t>
            </w:r>
          </w:p>
          <w:p>
            <w:pPr>
              <w:pStyle w:val="13"/>
              <w:spacing w:line="276" w:lineRule="auto"/>
              <w:jc w:val="center"/>
              <w:rPr>
                <w:rFonts w:hAnsi="宋体" w:cs="宋体"/>
                <w:kern w:val="2"/>
                <w:sz w:val="21"/>
                <w:szCs w:val="21"/>
              </w:rPr>
            </w:pPr>
            <w:r>
              <w:rPr>
                <w:rFonts w:hint="eastAsia" w:hAnsi="宋体" w:cs="宋体"/>
                <w:kern w:val="2"/>
                <w:sz w:val="21"/>
                <w:szCs w:val="21"/>
              </w:rPr>
              <w:t>形式</w:t>
            </w:r>
          </w:p>
        </w:tc>
        <w:tc>
          <w:tcPr>
            <w:tcW w:w="766" w:type="dxa"/>
            <w:vAlign w:val="center"/>
          </w:tcPr>
          <w:p>
            <w:pPr>
              <w:pStyle w:val="13"/>
              <w:spacing w:line="276" w:lineRule="auto"/>
              <w:rPr>
                <w:rFonts w:hAnsi="宋体" w:cs="宋体"/>
                <w:kern w:val="2"/>
                <w:sz w:val="21"/>
                <w:szCs w:val="21"/>
              </w:rPr>
            </w:pPr>
            <w:r>
              <w:rPr>
                <w:rFonts w:hint="eastAsia" w:hAnsi="宋体" w:cs="宋体"/>
                <w:kern w:val="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atLeast"/>
          <w:jc w:val="center"/>
        </w:trPr>
        <w:tc>
          <w:tcPr>
            <w:tcW w:w="2644" w:type="dxa"/>
            <w:vAlign w:val="center"/>
          </w:tcPr>
          <w:p>
            <w:pPr>
              <w:pStyle w:val="13"/>
              <w:jc w:val="center"/>
              <w:rPr>
                <w:rFonts w:hAnsi="宋体" w:cs="宋体"/>
                <w:kern w:val="2"/>
                <w:sz w:val="21"/>
                <w:szCs w:val="21"/>
              </w:rPr>
            </w:pPr>
          </w:p>
        </w:tc>
        <w:tc>
          <w:tcPr>
            <w:tcW w:w="1602" w:type="dxa"/>
            <w:vAlign w:val="center"/>
          </w:tcPr>
          <w:p>
            <w:pPr>
              <w:pStyle w:val="13"/>
              <w:jc w:val="center"/>
              <w:rPr>
                <w:rFonts w:hAnsi="宋体" w:cs="宋体"/>
                <w:kern w:val="2"/>
                <w:sz w:val="21"/>
                <w:szCs w:val="21"/>
              </w:rPr>
            </w:pPr>
          </w:p>
        </w:tc>
        <w:tc>
          <w:tcPr>
            <w:tcW w:w="1603" w:type="dxa"/>
            <w:vAlign w:val="center"/>
          </w:tcPr>
          <w:p>
            <w:pPr>
              <w:pStyle w:val="13"/>
              <w:jc w:val="center"/>
              <w:rPr>
                <w:rFonts w:hAnsi="宋体" w:cs="宋体"/>
                <w:kern w:val="2"/>
                <w:sz w:val="21"/>
                <w:szCs w:val="21"/>
              </w:rPr>
            </w:pPr>
          </w:p>
        </w:tc>
        <w:tc>
          <w:tcPr>
            <w:tcW w:w="1603" w:type="dxa"/>
            <w:vAlign w:val="center"/>
          </w:tcPr>
          <w:p>
            <w:pPr>
              <w:pStyle w:val="13"/>
              <w:jc w:val="center"/>
              <w:rPr>
                <w:rFonts w:hAnsi="宋体" w:cs="宋体"/>
                <w:kern w:val="2"/>
                <w:sz w:val="21"/>
                <w:szCs w:val="21"/>
              </w:rPr>
            </w:pPr>
          </w:p>
        </w:tc>
        <w:tc>
          <w:tcPr>
            <w:tcW w:w="1571" w:type="dxa"/>
            <w:vAlign w:val="center"/>
          </w:tcPr>
          <w:p>
            <w:pPr>
              <w:pStyle w:val="13"/>
              <w:jc w:val="center"/>
              <w:rPr>
                <w:rFonts w:hAnsi="宋体" w:cs="宋体"/>
                <w:kern w:val="2"/>
                <w:sz w:val="21"/>
                <w:szCs w:val="21"/>
              </w:rPr>
            </w:pPr>
            <w:r>
              <w:rPr>
                <w:rFonts w:hint="eastAsia" w:hAnsi="宋体" w:cs="宋体"/>
                <w:kern w:val="2"/>
                <w:sz w:val="21"/>
                <w:szCs w:val="21"/>
              </w:rPr>
              <w:t>/</w:t>
            </w:r>
          </w:p>
        </w:tc>
        <w:tc>
          <w:tcPr>
            <w:tcW w:w="766" w:type="dxa"/>
            <w:vAlign w:val="center"/>
          </w:tcPr>
          <w:p>
            <w:pPr>
              <w:pStyle w:val="13"/>
              <w:jc w:val="center"/>
              <w:rPr>
                <w:rFonts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2" w:hRule="atLeast"/>
          <w:jc w:val="center"/>
        </w:trPr>
        <w:tc>
          <w:tcPr>
            <w:tcW w:w="9789" w:type="dxa"/>
            <w:gridSpan w:val="6"/>
            <w:vAlign w:val="center"/>
          </w:tcPr>
          <w:p>
            <w:pPr>
              <w:spacing w:after="93" w:afterLines="30" w:line="264" w:lineRule="auto"/>
              <w:ind w:left="594" w:leftChars="283" w:firstLine="480"/>
              <w:rPr>
                <w:rFonts w:ascii="宋体" w:hAnsi="宋体" w:cs="宋体"/>
              </w:rPr>
            </w:pPr>
          </w:p>
          <w:p>
            <w:pPr>
              <w:spacing w:after="93" w:afterLines="30" w:line="264" w:lineRule="auto"/>
              <w:rPr>
                <w:rFonts w:ascii="宋体" w:hAnsi="宋体" w:cs="宋体"/>
              </w:rPr>
            </w:pPr>
            <w:r>
              <w:rPr>
                <w:rFonts w:hint="eastAsia" w:ascii="宋体" w:hAnsi="宋体" w:cs="宋体"/>
              </w:rPr>
              <w:t>供应商：</w:t>
            </w:r>
            <w:r>
              <w:rPr>
                <w:rFonts w:hint="eastAsia" w:ascii="宋体" w:hAnsi="宋体" w:cs="宋体"/>
                <w:u w:val="single"/>
              </w:rPr>
              <w:t xml:space="preserve">                    </w:t>
            </w:r>
            <w:r>
              <w:rPr>
                <w:rFonts w:hint="eastAsia" w:ascii="宋体" w:hAnsi="宋体" w:cs="宋体"/>
              </w:rPr>
              <w:t>（签章）</w:t>
            </w:r>
          </w:p>
          <w:p>
            <w:pPr>
              <w:spacing w:after="93" w:afterLines="30" w:line="264" w:lineRule="auto"/>
              <w:rPr>
                <w:rFonts w:ascii="宋体" w:hAnsi="宋体" w:cs="宋体"/>
              </w:rPr>
            </w:pPr>
            <w:r>
              <w:rPr>
                <w:rFonts w:hint="eastAsia" w:ascii="宋体" w:hAnsi="宋体" w:cs="宋体"/>
              </w:rPr>
              <w:t>法定代表人：</w:t>
            </w:r>
            <w:r>
              <w:rPr>
                <w:rFonts w:hint="eastAsia" w:ascii="宋体" w:hAnsi="宋体" w:cs="宋体"/>
                <w:u w:val="single"/>
              </w:rPr>
              <w:t xml:space="preserve">                   </w:t>
            </w:r>
            <w:r>
              <w:rPr>
                <w:rFonts w:hint="eastAsia" w:ascii="宋体" w:hAnsi="宋体" w:cs="宋体"/>
              </w:rPr>
              <w:t>（签章）</w:t>
            </w:r>
          </w:p>
          <w:p>
            <w:pPr>
              <w:spacing w:after="93" w:afterLines="30" w:line="264" w:lineRule="auto"/>
              <w:rPr>
                <w:rFonts w:ascii="宋体" w:hAnsi="宋体" w:cs="宋体"/>
              </w:r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pStyle w:val="13"/>
              <w:spacing w:before="156"/>
              <w:ind w:firstLine="178" w:firstLineChars="85"/>
              <w:rPr>
                <w:rFonts w:hAnsi="宋体" w:cs="宋体"/>
                <w:kern w:val="2"/>
                <w:sz w:val="21"/>
                <w:szCs w:val="21"/>
                <w:u w:val="single"/>
              </w:rPr>
            </w:pPr>
          </w:p>
        </w:tc>
      </w:tr>
    </w:tbl>
    <w:p>
      <w:pPr>
        <w:spacing w:after="93" w:afterLines="30" w:line="264" w:lineRule="auto"/>
        <w:ind w:firstLine="632" w:firstLineChars="300"/>
        <w:rPr>
          <w:rFonts w:ascii="宋体" w:hAnsi="宋体" w:cs="宋体"/>
          <w:b/>
        </w:rPr>
      </w:pPr>
    </w:p>
    <w:p>
      <w:pPr>
        <w:spacing w:after="93" w:afterLines="30" w:line="264" w:lineRule="auto"/>
        <w:ind w:firstLine="632" w:firstLineChars="300"/>
        <w:rPr>
          <w:rFonts w:ascii="宋体" w:hAnsi="宋体" w:cs="宋体"/>
          <w:b/>
          <w:bCs/>
        </w:rPr>
      </w:pPr>
      <w:r>
        <w:rPr>
          <w:rFonts w:hint="eastAsia" w:ascii="宋体" w:hAnsi="宋体" w:cs="宋体"/>
          <w:b/>
        </w:rPr>
        <w:t>注：</w:t>
      </w:r>
      <w:r>
        <w:rPr>
          <w:rFonts w:hint="eastAsia" w:ascii="宋体" w:hAnsi="宋体" w:cs="宋体"/>
          <w:b/>
          <w:bCs/>
        </w:rPr>
        <w:t>报价保留到小数点后两位。</w:t>
      </w:r>
    </w:p>
    <w:p>
      <w:pPr>
        <w:rPr>
          <w:rFonts w:ascii="宋体" w:hAnsi="宋体" w:cs="宋体"/>
          <w:b/>
          <w:bCs/>
        </w:rPr>
      </w:pPr>
      <w:r>
        <w:rPr>
          <w:rFonts w:hint="eastAsia" w:ascii="宋体" w:hAnsi="宋体" w:cs="宋体"/>
          <w:b/>
          <w:bCs/>
        </w:rPr>
        <w:br w:type="page"/>
      </w:r>
    </w:p>
    <w:bookmarkEnd w:id="166"/>
    <w:bookmarkEnd w:id="167"/>
    <w:bookmarkEnd w:id="168"/>
    <w:bookmarkEnd w:id="169"/>
    <w:bookmarkEnd w:id="170"/>
    <w:bookmarkEnd w:id="171"/>
    <w:bookmarkEnd w:id="172"/>
    <w:bookmarkEnd w:id="173"/>
    <w:bookmarkEnd w:id="174"/>
    <w:p>
      <w:pPr>
        <w:pStyle w:val="5"/>
        <w:pageBreakBefore/>
        <w:spacing w:before="0" w:after="93" w:afterLines="30" w:line="264" w:lineRule="auto"/>
        <w:ind w:firstLine="482"/>
        <w:rPr>
          <w:rFonts w:hAnsi="宋体" w:cs="宋体"/>
        </w:rPr>
      </w:pPr>
      <w:bookmarkStart w:id="183" w:name="_Toc18144"/>
      <w:bookmarkStart w:id="184" w:name="_Toc7602"/>
      <w:bookmarkStart w:id="185" w:name="_Toc154143904"/>
      <w:bookmarkStart w:id="186" w:name="_Toc152502091"/>
      <w:bookmarkStart w:id="187" w:name="_Toc27523"/>
      <w:bookmarkStart w:id="188" w:name="_Toc190091884"/>
      <w:bookmarkStart w:id="189" w:name="_Toc13470"/>
      <w:bookmarkStart w:id="190" w:name="_Toc28896"/>
      <w:r>
        <w:rPr>
          <w:rFonts w:hint="eastAsia" w:hAnsi="宋体" w:cs="宋体"/>
        </w:rPr>
        <w:t>（</w:t>
      </w:r>
      <w:r>
        <w:rPr>
          <w:rFonts w:hint="eastAsia" w:hAnsi="宋体" w:cs="宋体"/>
          <w:lang w:val="en-US" w:eastAsia="zh-CN"/>
        </w:rPr>
        <w:t>二</w:t>
      </w:r>
      <w:r>
        <w:rPr>
          <w:rFonts w:hint="eastAsia" w:hAnsi="宋体" w:cs="宋体"/>
        </w:rPr>
        <w:t>）</w:t>
      </w:r>
      <w:bookmarkEnd w:id="183"/>
      <w:bookmarkEnd w:id="184"/>
      <w:bookmarkStart w:id="191" w:name="_Toc5025"/>
      <w:bookmarkStart w:id="192" w:name="_Toc24706"/>
      <w:bookmarkStart w:id="193" w:name="_Toc10177"/>
      <w:bookmarkStart w:id="194" w:name="_Toc27666"/>
      <w:r>
        <w:rPr>
          <w:rFonts w:hint="eastAsia" w:hAnsi="宋体" w:cs="宋体"/>
        </w:rPr>
        <w:t>中小企业声明函</w:t>
      </w:r>
      <w:bookmarkEnd w:id="185"/>
      <w:bookmarkEnd w:id="186"/>
      <w:bookmarkEnd w:id="187"/>
      <w:bookmarkEnd w:id="191"/>
      <w:bookmarkEnd w:id="192"/>
      <w:bookmarkEnd w:id="193"/>
      <w:bookmarkEnd w:id="194"/>
      <w:r>
        <w:rPr>
          <w:rFonts w:hint="eastAsia" w:hAnsi="宋体" w:cs="宋体"/>
        </w:rPr>
        <w:t>（如是）</w:t>
      </w:r>
      <w:bookmarkEnd w:id="188"/>
      <w:bookmarkEnd w:id="189"/>
      <w:bookmarkEnd w:id="190"/>
    </w:p>
    <w:p>
      <w:pPr>
        <w:pStyle w:val="20"/>
        <w:spacing w:before="40" w:line="360" w:lineRule="auto"/>
        <w:ind w:firstLine="500"/>
        <w:rPr>
          <w:sz w:val="21"/>
          <w:szCs w:val="21"/>
        </w:rPr>
      </w:pPr>
      <w:r>
        <w:rPr>
          <w:rFonts w:hint="eastAsia"/>
          <w:sz w:val="21"/>
          <w:szCs w:val="21"/>
        </w:rPr>
        <w:t xml:space="preserve">本公司郑重声明，根据《政府采购促进中小企业发展管理办法》(财库[2020]46号)的规定，本公司参加 </w:t>
      </w:r>
      <w:r>
        <w:rPr>
          <w:rFonts w:hint="eastAsia"/>
          <w:sz w:val="21"/>
          <w:szCs w:val="21"/>
          <w:u w:val="single"/>
        </w:rPr>
        <w:t>(北京市化工职业病防治院)</w:t>
      </w:r>
      <w:r>
        <w:rPr>
          <w:rFonts w:hint="eastAsia"/>
          <w:sz w:val="21"/>
          <w:szCs w:val="21"/>
        </w:rPr>
        <w:t>的</w:t>
      </w:r>
      <w:r>
        <w:rPr>
          <w:rFonts w:hint="eastAsia"/>
          <w:sz w:val="21"/>
          <w:szCs w:val="21"/>
          <w:u w:val="single"/>
        </w:rPr>
        <w:t>(             项目)</w:t>
      </w:r>
      <w:r>
        <w:rPr>
          <w:rFonts w:hint="eastAsia"/>
          <w:sz w:val="21"/>
          <w:szCs w:val="21"/>
        </w:rPr>
        <w:t>采购活动，服务全部由符合政策要求的中小企业承接。相关企业的具体情况如下:</w:t>
      </w:r>
    </w:p>
    <w:p>
      <w:pPr>
        <w:pStyle w:val="20"/>
        <w:spacing w:before="40" w:line="360" w:lineRule="auto"/>
        <w:ind w:firstLine="500"/>
        <w:rPr>
          <w:sz w:val="21"/>
          <w:szCs w:val="21"/>
          <w:u w:val="single"/>
        </w:rPr>
      </w:pPr>
      <w:r>
        <w:rPr>
          <w:rFonts w:hint="eastAsia"/>
          <w:sz w:val="21"/>
          <w:szCs w:val="21"/>
        </w:rPr>
        <w:t>1.</w:t>
      </w:r>
      <w:r>
        <w:rPr>
          <w:rFonts w:hint="eastAsia"/>
          <w:sz w:val="21"/>
          <w:szCs w:val="21"/>
          <w:shd w:val="clear" w:color="auto" w:fill="FFFFFF"/>
        </w:rPr>
        <w:t xml:space="preserve"> </w:t>
      </w:r>
      <w:r>
        <w:rPr>
          <w:rFonts w:hint="eastAsia"/>
          <w:sz w:val="21"/>
          <w:szCs w:val="21"/>
          <w:u w:val="single"/>
          <w:shd w:val="clear" w:color="auto" w:fill="FFFFFF"/>
        </w:rPr>
        <w:t>北京市化工职业病防治院内部控制体系建设咨询服务项目</w:t>
      </w:r>
      <w:r>
        <w:rPr>
          <w:rFonts w:hint="eastAsia"/>
          <w:sz w:val="21"/>
          <w:szCs w:val="21"/>
        </w:rPr>
        <w:t>，属于（</w:t>
      </w:r>
      <w:r>
        <w:rPr>
          <w:rFonts w:hint="eastAsia"/>
          <w:sz w:val="21"/>
          <w:szCs w:val="21"/>
          <w:u w:val="single"/>
        </w:rPr>
        <w:t>采购文件所列行</w:t>
      </w:r>
      <w:r>
        <w:rPr>
          <w:rFonts w:hint="eastAsia"/>
          <w:sz w:val="21"/>
          <w:szCs w:val="21"/>
        </w:rPr>
        <w:t>业）行业；承接企业为</w:t>
      </w:r>
      <w:r>
        <w:rPr>
          <w:rFonts w:hint="eastAsia"/>
          <w:sz w:val="21"/>
          <w:szCs w:val="21"/>
          <w:u w:val="single"/>
        </w:rPr>
        <w:t xml:space="preserve"> (企业名称)</w:t>
      </w:r>
      <w:r>
        <w:rPr>
          <w:rFonts w:hint="eastAsia"/>
          <w:sz w:val="21"/>
          <w:szCs w:val="21"/>
        </w:rPr>
        <w:t>，从业人员____人， 营业收入为</w:t>
      </w:r>
      <w:r>
        <w:rPr>
          <w:rFonts w:hint="eastAsia"/>
          <w:sz w:val="21"/>
          <w:szCs w:val="21"/>
          <w:u w:val="single"/>
        </w:rPr>
        <w:t xml:space="preserve">     </w:t>
      </w:r>
      <w:r>
        <w:rPr>
          <w:rFonts w:hint="eastAsia"/>
          <w:sz w:val="21"/>
          <w:szCs w:val="21"/>
        </w:rPr>
        <w:t>万元，资产总额为</w:t>
      </w:r>
      <w:r>
        <w:rPr>
          <w:rFonts w:hint="eastAsia"/>
          <w:sz w:val="21"/>
          <w:szCs w:val="21"/>
          <w:u w:val="single"/>
        </w:rPr>
        <w:t xml:space="preserve">      </w:t>
      </w:r>
      <w:r>
        <w:rPr>
          <w:rFonts w:hint="eastAsia"/>
          <w:sz w:val="21"/>
          <w:szCs w:val="21"/>
        </w:rPr>
        <w:t>万元，属于(</w:t>
      </w:r>
      <w:r>
        <w:rPr>
          <w:rFonts w:hint="eastAsia"/>
          <w:sz w:val="21"/>
          <w:szCs w:val="21"/>
          <w:u w:val="single"/>
        </w:rPr>
        <w:t>中型企业、小型企业，微型企业）。</w:t>
      </w:r>
    </w:p>
    <w:p>
      <w:pPr>
        <w:pStyle w:val="20"/>
        <w:spacing w:before="40" w:line="360" w:lineRule="auto"/>
        <w:ind w:firstLine="500"/>
        <w:rPr>
          <w:sz w:val="21"/>
          <w:szCs w:val="21"/>
        </w:rPr>
      </w:pPr>
      <w:r>
        <w:rPr>
          <w:rFonts w:hint="eastAsia"/>
          <w:sz w:val="21"/>
          <w:szCs w:val="21"/>
        </w:rPr>
        <w:t>以上企业，不属于大企业的分支机构，不存在控股股东为大企业的情形，也不存在与大企业的负责人为同一人的情形。</w:t>
      </w:r>
    </w:p>
    <w:p>
      <w:pPr>
        <w:pStyle w:val="20"/>
        <w:spacing w:before="40" w:line="360" w:lineRule="auto"/>
        <w:ind w:firstLine="500"/>
        <w:rPr>
          <w:sz w:val="21"/>
          <w:szCs w:val="21"/>
        </w:rPr>
      </w:pPr>
      <w:r>
        <w:rPr>
          <w:rFonts w:hint="eastAsia"/>
          <w:sz w:val="21"/>
          <w:szCs w:val="21"/>
        </w:rPr>
        <w:t>本企业对上述声明内容的真实性负责。如有虚假，将依法承担相应责任。</w:t>
      </w:r>
    </w:p>
    <w:p>
      <w:pPr>
        <w:pStyle w:val="20"/>
        <w:spacing w:before="40" w:line="360" w:lineRule="auto"/>
        <w:ind w:firstLine="4277" w:firstLineChars="2037"/>
        <w:rPr>
          <w:sz w:val="21"/>
          <w:szCs w:val="21"/>
        </w:rPr>
      </w:pPr>
    </w:p>
    <w:p>
      <w:pPr>
        <w:pStyle w:val="20"/>
        <w:spacing w:before="40" w:line="360" w:lineRule="auto"/>
        <w:ind w:firstLine="4277" w:firstLineChars="2037"/>
        <w:rPr>
          <w:sz w:val="21"/>
          <w:szCs w:val="21"/>
        </w:rPr>
      </w:pPr>
    </w:p>
    <w:p>
      <w:pPr>
        <w:pStyle w:val="20"/>
        <w:spacing w:before="40" w:line="360" w:lineRule="auto"/>
        <w:ind w:firstLine="4277" w:firstLineChars="2037"/>
        <w:rPr>
          <w:sz w:val="21"/>
          <w:szCs w:val="21"/>
        </w:rPr>
      </w:pPr>
      <w:r>
        <w:rPr>
          <w:rFonts w:hint="eastAsia"/>
          <w:sz w:val="21"/>
          <w:szCs w:val="21"/>
        </w:rPr>
        <w:t>企业名称(盖章):</w:t>
      </w:r>
    </w:p>
    <w:p>
      <w:pPr>
        <w:pStyle w:val="20"/>
        <w:spacing w:before="40" w:line="360" w:lineRule="auto"/>
        <w:ind w:firstLine="4620" w:firstLineChars="2200"/>
        <w:rPr>
          <w:sz w:val="21"/>
          <w:szCs w:val="21"/>
        </w:rPr>
      </w:pPr>
      <w:r>
        <w:rPr>
          <w:rFonts w:hint="eastAsia"/>
          <w:sz w:val="21"/>
          <w:szCs w:val="21"/>
        </w:rPr>
        <w:t>日   期:</w:t>
      </w:r>
    </w:p>
    <w:p>
      <w:pPr>
        <w:pStyle w:val="13"/>
        <w:spacing w:line="360" w:lineRule="auto"/>
        <w:rPr>
          <w:rFonts w:hAnsi="宋体" w:cs="宋体"/>
          <w:b/>
          <w:sz w:val="21"/>
          <w:szCs w:val="21"/>
        </w:rPr>
      </w:pPr>
    </w:p>
    <w:p>
      <w:pPr>
        <w:spacing w:line="360" w:lineRule="auto"/>
        <w:rPr>
          <w:rFonts w:ascii="宋体" w:hAnsi="宋体" w:cs="宋体"/>
          <w:b/>
          <w:szCs w:val="21"/>
        </w:rPr>
      </w:pPr>
      <w:r>
        <w:rPr>
          <w:rFonts w:hint="eastAsia" w:ascii="宋体" w:hAnsi="宋体" w:cs="宋体"/>
          <w:b/>
          <w:szCs w:val="21"/>
        </w:rPr>
        <w:t>注：</w:t>
      </w:r>
    </w:p>
    <w:p>
      <w:pPr>
        <w:spacing w:line="360" w:lineRule="auto"/>
        <w:ind w:firstLine="422" w:firstLineChars="200"/>
        <w:rPr>
          <w:rFonts w:ascii="宋体" w:hAnsi="宋体" w:cs="宋体"/>
          <w:b/>
          <w:szCs w:val="21"/>
        </w:rPr>
      </w:pPr>
      <w:r>
        <w:rPr>
          <w:rFonts w:hint="eastAsia" w:ascii="宋体" w:hAnsi="宋体" w:cs="宋体"/>
          <w:b/>
          <w:szCs w:val="21"/>
        </w:rPr>
        <w:t>1、从业人员、营业收入、资产总额填报上一年度数据，无上一年度数据的新成立企业可不填报。</w:t>
      </w: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r>
        <w:br w:type="page"/>
      </w:r>
    </w:p>
    <w:p>
      <w:pPr>
        <w:pStyle w:val="5"/>
        <w:pageBreakBefore/>
        <w:spacing w:before="0" w:after="93" w:afterLines="30" w:line="264" w:lineRule="auto"/>
        <w:ind w:firstLine="482"/>
        <w:rPr>
          <w:rFonts w:hAnsi="宋体" w:cs="宋体"/>
        </w:rPr>
      </w:pPr>
      <w:bookmarkStart w:id="195" w:name="_Toc30602363"/>
      <w:bookmarkStart w:id="196" w:name="_Toc7434"/>
      <w:bookmarkStart w:id="197" w:name="_Toc154143905"/>
      <w:bookmarkStart w:id="198" w:name="_Toc190091885"/>
      <w:bookmarkStart w:id="199" w:name="_Toc152502092"/>
      <w:bookmarkStart w:id="200" w:name="_Toc10290"/>
      <w:bookmarkStart w:id="201" w:name="_Toc6138"/>
      <w:r>
        <w:rPr>
          <w:rFonts w:hint="eastAsia" w:hAnsi="宋体" w:cs="宋体"/>
        </w:rPr>
        <w:t>（</w:t>
      </w:r>
      <w:r>
        <w:rPr>
          <w:rFonts w:hint="eastAsia" w:hAnsi="宋体" w:cs="宋体"/>
          <w:lang w:val="en-US" w:eastAsia="zh-CN"/>
        </w:rPr>
        <w:t>三</w:t>
      </w:r>
      <w:r>
        <w:rPr>
          <w:rFonts w:hint="eastAsia" w:hAnsi="宋体" w:cs="宋体"/>
        </w:rPr>
        <w:t>）监狱企业证明文件</w:t>
      </w:r>
      <w:bookmarkEnd w:id="195"/>
      <w:bookmarkEnd w:id="196"/>
      <w:r>
        <w:rPr>
          <w:rFonts w:hint="eastAsia" w:hAnsi="宋体" w:cs="宋体"/>
        </w:rPr>
        <w:t>（如是）</w:t>
      </w:r>
      <w:bookmarkEnd w:id="197"/>
      <w:bookmarkEnd w:id="198"/>
      <w:bookmarkEnd w:id="199"/>
      <w:bookmarkEnd w:id="200"/>
      <w:bookmarkEnd w:id="201"/>
    </w:p>
    <w:p>
      <w:pPr>
        <w:tabs>
          <w:tab w:val="left" w:pos="5580"/>
        </w:tabs>
        <w:spacing w:after="93" w:afterLines="30" w:line="264" w:lineRule="auto"/>
        <w:ind w:firstLine="562"/>
        <w:jc w:val="center"/>
        <w:rPr>
          <w:rFonts w:ascii="宋体" w:hAnsi="宋体" w:cs="宋体"/>
          <w:b/>
          <w:sz w:val="28"/>
        </w:rPr>
      </w:pPr>
    </w:p>
    <w:p>
      <w:pPr>
        <w:spacing w:after="93" w:afterLines="30" w:line="264" w:lineRule="auto"/>
        <w:ind w:firstLine="480"/>
        <w:rPr>
          <w:rFonts w:ascii="宋体" w:hAnsi="宋体" w:cs="宋体"/>
          <w:szCs w:val="21"/>
        </w:rPr>
      </w:pPr>
      <w:r>
        <w:rPr>
          <w:rFonts w:hint="eastAsia" w:ascii="宋体" w:hAnsi="宋体" w:cs="宋体"/>
          <w:szCs w:val="21"/>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after="93" w:afterLines="30" w:line="264" w:lineRule="auto"/>
        <w:ind w:firstLine="480"/>
        <w:rPr>
          <w:rFonts w:ascii="宋体" w:hAnsi="宋体" w:cs="宋体"/>
          <w:szCs w:val="21"/>
        </w:rPr>
      </w:pPr>
      <w:r>
        <w:rPr>
          <w:rFonts w:hint="eastAsia" w:ascii="宋体" w:hAnsi="宋体" w:cs="宋体"/>
          <w:szCs w:val="21"/>
        </w:rPr>
        <w:t>监狱企业参加政府采购活动时，应当提供由省级以上监狱管理局、戒毒管理局（含新疆生产建设兵团）出具的属于监狱企业的证明文件。</w:t>
      </w:r>
    </w:p>
    <w:p>
      <w:pPr>
        <w:spacing w:after="93" w:afterLines="30" w:line="264" w:lineRule="auto"/>
        <w:ind w:firstLine="562"/>
        <w:rPr>
          <w:rFonts w:ascii="宋体" w:hAnsi="宋体" w:cs="宋体"/>
          <w:b/>
          <w:sz w:val="28"/>
          <w:szCs w:val="28"/>
        </w:rPr>
      </w:pPr>
    </w:p>
    <w:p>
      <w:pPr>
        <w:spacing w:after="93" w:afterLines="30" w:line="264" w:lineRule="auto"/>
        <w:ind w:firstLine="482"/>
        <w:rPr>
          <w:rFonts w:ascii="宋体" w:hAnsi="宋体" w:cs="宋体"/>
          <w:b/>
          <w:szCs w:val="21"/>
        </w:rPr>
      </w:pPr>
      <w:r>
        <w:rPr>
          <w:rFonts w:hint="eastAsia" w:ascii="宋体" w:hAnsi="宋体" w:cs="宋体"/>
          <w:b/>
          <w:szCs w:val="21"/>
        </w:rPr>
        <w:t>注：1、符合《财政部 司法部关于政府采购支持监狱企业发展有关问题的通知》（财库[2014]68号）价格扣减条件的供应商须提交，符合条件的监狱企业在参加政府采购活动时，应当按《财政部 司法部关于政府采购支持监狱企业发展有关问题的通知》（财库[2014]68号）提供规定的《监狱企业证明文件》，并对证明文件的真实性负责。</w:t>
      </w:r>
    </w:p>
    <w:p>
      <w:pPr>
        <w:spacing w:after="93" w:afterLines="30" w:line="264" w:lineRule="auto"/>
        <w:ind w:firstLine="482"/>
        <w:rPr>
          <w:rFonts w:ascii="宋体" w:hAnsi="宋体" w:cs="宋体"/>
          <w:b/>
          <w:szCs w:val="21"/>
        </w:rPr>
      </w:pPr>
      <w:r>
        <w:rPr>
          <w:rFonts w:hint="eastAsia" w:ascii="宋体" w:hAnsi="宋体" w:cs="宋体"/>
          <w:b/>
          <w:szCs w:val="21"/>
        </w:rPr>
        <w:t>2、不是监狱企业不用提供。</w:t>
      </w: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r>
        <w:br w:type="page"/>
      </w:r>
    </w:p>
    <w:p>
      <w:pPr>
        <w:pStyle w:val="5"/>
        <w:pageBreakBefore/>
        <w:spacing w:before="0" w:after="93" w:afterLines="30" w:line="264" w:lineRule="auto"/>
        <w:ind w:firstLine="482"/>
        <w:rPr>
          <w:rFonts w:hAnsi="宋体" w:cs="宋体"/>
        </w:rPr>
      </w:pPr>
      <w:bookmarkStart w:id="202" w:name="_Toc1486"/>
      <w:bookmarkStart w:id="203" w:name="_Toc16590"/>
      <w:bookmarkStart w:id="204" w:name="_Toc4484297"/>
      <w:bookmarkStart w:id="205" w:name="_Toc521684021"/>
      <w:bookmarkStart w:id="206" w:name="_Toc105"/>
      <w:bookmarkStart w:id="207" w:name="_Toc154143906"/>
      <w:bookmarkStart w:id="208" w:name="_Toc45"/>
      <w:bookmarkStart w:id="209" w:name="_Toc6686"/>
      <w:bookmarkStart w:id="210" w:name="_Toc152502093"/>
      <w:bookmarkStart w:id="211" w:name="_Toc190091886"/>
      <w:r>
        <w:rPr>
          <w:rFonts w:hint="eastAsia" w:hAnsi="宋体" w:cs="宋体"/>
        </w:rPr>
        <w:t>（</w:t>
      </w:r>
      <w:r>
        <w:rPr>
          <w:rFonts w:hint="eastAsia" w:hAnsi="宋体" w:cs="宋体"/>
          <w:lang w:val="en-US" w:eastAsia="zh-CN"/>
        </w:rPr>
        <w:t>四</w:t>
      </w:r>
      <w:r>
        <w:rPr>
          <w:rFonts w:hint="eastAsia" w:hAnsi="宋体" w:cs="宋体"/>
        </w:rPr>
        <w:t>）残疾人福利性单位声明函</w:t>
      </w:r>
      <w:bookmarkEnd w:id="202"/>
      <w:bookmarkEnd w:id="203"/>
      <w:bookmarkEnd w:id="204"/>
      <w:bookmarkEnd w:id="205"/>
      <w:bookmarkEnd w:id="206"/>
      <w:r>
        <w:rPr>
          <w:rFonts w:hint="eastAsia" w:hAnsi="宋体" w:cs="宋体"/>
        </w:rPr>
        <w:t>（如是）</w:t>
      </w:r>
      <w:bookmarkEnd w:id="207"/>
      <w:bookmarkEnd w:id="208"/>
      <w:bookmarkEnd w:id="209"/>
      <w:bookmarkEnd w:id="210"/>
      <w:bookmarkEnd w:id="211"/>
    </w:p>
    <w:p>
      <w:pPr>
        <w:spacing w:after="93" w:afterLines="30" w:line="264" w:lineRule="auto"/>
        <w:ind w:firstLine="562"/>
        <w:rPr>
          <w:rFonts w:ascii="宋体" w:hAnsi="宋体" w:cs="宋体"/>
          <w:b/>
          <w:sz w:val="28"/>
          <w:szCs w:val="28"/>
        </w:rPr>
      </w:pPr>
    </w:p>
    <w:p>
      <w:pPr>
        <w:spacing w:after="93" w:afterLines="30" w:line="264" w:lineRule="auto"/>
        <w:ind w:firstLine="480"/>
        <w:rPr>
          <w:rFonts w:ascii="宋体" w:hAnsi="宋体" w:cs="宋体"/>
        </w:rPr>
      </w:pPr>
      <w:r>
        <w:rPr>
          <w:rFonts w:hint="eastAsia" w:ascii="宋体" w:hAnsi="宋体" w:cs="宋体"/>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after="93" w:afterLines="30" w:line="264" w:lineRule="auto"/>
        <w:ind w:firstLine="480"/>
        <w:rPr>
          <w:rFonts w:ascii="宋体" w:hAnsi="宋体" w:cs="宋体"/>
        </w:rPr>
      </w:pPr>
      <w:r>
        <w:rPr>
          <w:rFonts w:hint="eastAsia" w:ascii="宋体" w:hAnsi="宋体" w:cs="宋体"/>
        </w:rPr>
        <w:t>本单位对上述声明的真实性负责。如有虚假，将依法承担相应责任。</w:t>
      </w:r>
    </w:p>
    <w:p>
      <w:pPr>
        <w:spacing w:after="93" w:afterLines="30" w:line="264" w:lineRule="auto"/>
        <w:ind w:firstLine="480"/>
        <w:rPr>
          <w:rFonts w:ascii="宋体" w:hAnsi="宋体" w:cs="宋体"/>
          <w:szCs w:val="21"/>
        </w:rPr>
      </w:pPr>
    </w:p>
    <w:p>
      <w:pPr>
        <w:spacing w:after="93" w:afterLines="30" w:line="264" w:lineRule="auto"/>
        <w:ind w:firstLine="480"/>
        <w:jc w:val="left"/>
        <w:rPr>
          <w:rFonts w:ascii="宋体" w:hAnsi="宋体" w:cs="宋体"/>
          <w:szCs w:val="21"/>
        </w:rPr>
      </w:pPr>
    </w:p>
    <w:p>
      <w:pPr>
        <w:spacing w:after="93" w:afterLines="30" w:line="264" w:lineRule="auto"/>
        <w:ind w:firstLine="2" w:firstLineChars="1"/>
        <w:jc w:val="left"/>
        <w:rPr>
          <w:rFonts w:ascii="宋体" w:hAnsi="宋体" w:cs="宋体"/>
          <w:szCs w:val="21"/>
        </w:rPr>
      </w:pPr>
      <w:r>
        <w:rPr>
          <w:rFonts w:hint="eastAsia" w:ascii="宋体" w:hAnsi="宋体" w:cs="宋体"/>
          <w:szCs w:val="21"/>
        </w:rPr>
        <w:t xml:space="preserve">供应商（签章）：  </w:t>
      </w:r>
      <w:r>
        <w:rPr>
          <w:rFonts w:hint="eastAsia" w:ascii="宋体" w:hAnsi="宋体" w:cs="宋体"/>
          <w:szCs w:val="21"/>
          <w:u w:val="single"/>
        </w:rPr>
        <w:t xml:space="preserve">                            </w:t>
      </w:r>
      <w:r>
        <w:rPr>
          <w:rFonts w:hint="eastAsia" w:ascii="宋体" w:hAnsi="宋体" w:cs="宋体"/>
          <w:szCs w:val="21"/>
        </w:rPr>
        <w:t xml:space="preserve"> </w:t>
      </w:r>
    </w:p>
    <w:p>
      <w:pPr>
        <w:spacing w:after="93" w:afterLines="30" w:line="264" w:lineRule="auto"/>
        <w:ind w:firstLine="2" w:firstLineChars="1"/>
        <w:jc w:val="left"/>
        <w:rPr>
          <w:rFonts w:ascii="宋体" w:hAnsi="宋体" w:cs="宋体"/>
          <w:szCs w:val="21"/>
        </w:rPr>
      </w:pPr>
      <w:r>
        <w:rPr>
          <w:rFonts w:hint="eastAsia" w:ascii="宋体" w:hAnsi="宋体" w:cs="宋体"/>
          <w:szCs w:val="21"/>
        </w:rPr>
        <w:t>法 定 代 表 人（签章）：</w:t>
      </w:r>
      <w:r>
        <w:rPr>
          <w:rFonts w:hint="eastAsia" w:ascii="宋体" w:hAnsi="宋体" w:cs="宋体"/>
          <w:szCs w:val="21"/>
          <w:u w:val="single"/>
        </w:rPr>
        <w:t xml:space="preserve">                      </w:t>
      </w:r>
      <w:r>
        <w:rPr>
          <w:rFonts w:hint="eastAsia" w:ascii="宋体" w:hAnsi="宋体" w:cs="宋体"/>
          <w:szCs w:val="21"/>
        </w:rPr>
        <w:t xml:space="preserve">  </w:t>
      </w:r>
    </w:p>
    <w:p>
      <w:pPr>
        <w:spacing w:after="93" w:afterLines="30" w:line="264" w:lineRule="auto"/>
        <w:jc w:val="left"/>
        <w:rPr>
          <w:rFonts w:ascii="宋体" w:hAnsi="宋体" w:cs="宋体"/>
          <w:szCs w:val="21"/>
        </w:rPr>
      </w:pPr>
      <w:r>
        <w:rPr>
          <w:rFonts w:hint="eastAsia" w:ascii="宋体" w:hAnsi="宋体" w:cs="宋体"/>
          <w:szCs w:val="21"/>
        </w:rPr>
        <w:t xml:space="preserve">日  期： </w:t>
      </w:r>
      <w:r>
        <w:rPr>
          <w:rFonts w:hint="eastAsia" w:ascii="宋体" w:hAnsi="宋体" w:cs="宋体"/>
          <w:szCs w:val="21"/>
          <w:u w:val="single"/>
        </w:rPr>
        <w:t xml:space="preserve">     </w:t>
      </w:r>
      <w:r>
        <w:rPr>
          <w:rFonts w:hint="eastAsia" w:ascii="宋体" w:hAnsi="宋体" w:cs="宋体"/>
          <w:szCs w:val="21"/>
        </w:rPr>
        <w:t xml:space="preserve">年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after="93" w:afterLines="30" w:line="264" w:lineRule="auto"/>
        <w:ind w:firstLine="480"/>
        <w:rPr>
          <w:rFonts w:ascii="宋体" w:hAnsi="宋体" w:cs="宋体"/>
        </w:rPr>
      </w:pPr>
    </w:p>
    <w:p>
      <w:pPr>
        <w:spacing w:after="93" w:afterLines="30" w:line="264" w:lineRule="auto"/>
        <w:ind w:firstLine="480"/>
        <w:rPr>
          <w:rFonts w:ascii="宋体" w:hAnsi="宋体" w:cs="宋体"/>
        </w:rPr>
      </w:pPr>
    </w:p>
    <w:p>
      <w:pPr>
        <w:spacing w:after="93" w:afterLines="30" w:line="264" w:lineRule="auto"/>
        <w:ind w:firstLine="482"/>
        <w:rPr>
          <w:rFonts w:ascii="宋体" w:hAnsi="宋体" w:cs="宋体"/>
          <w:b/>
        </w:rPr>
      </w:pPr>
      <w:r>
        <w:rPr>
          <w:rFonts w:hint="eastAsia" w:ascii="宋体" w:hAnsi="宋体" w:cs="宋体"/>
          <w:b/>
        </w:rPr>
        <w:t>注：不是残疾人福利性单位不用填写此函。</w:t>
      </w: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r>
        <w:br w:type="page"/>
      </w:r>
    </w:p>
    <w:p>
      <w:pPr>
        <w:pStyle w:val="3"/>
        <w:pageBreakBefore/>
        <w:spacing w:before="0" w:after="93" w:afterLines="30" w:line="264" w:lineRule="auto"/>
        <w:rPr>
          <w:rFonts w:ascii="宋体" w:hAnsi="宋体" w:cs="宋体"/>
        </w:rPr>
      </w:pPr>
      <w:bookmarkStart w:id="212" w:name="_Toc19236"/>
      <w:bookmarkStart w:id="213" w:name="_Toc26426"/>
      <w:bookmarkStart w:id="214" w:name="_Toc32727"/>
      <w:bookmarkStart w:id="215" w:name="_Toc152703085"/>
      <w:bookmarkStart w:id="216" w:name="_Toc154143907"/>
      <w:bookmarkStart w:id="217" w:name="_Toc3811"/>
      <w:bookmarkStart w:id="218" w:name="_Toc190091887"/>
      <w:bookmarkStart w:id="219" w:name="_Toc152502094"/>
      <w:bookmarkStart w:id="220" w:name="_Toc154147910"/>
      <w:bookmarkStart w:id="221" w:name="_Toc23343"/>
      <w:r>
        <w:rPr>
          <w:rFonts w:hint="eastAsia" w:ascii="宋体" w:hAnsi="宋体" w:cs="宋体"/>
        </w:rPr>
        <w:t>二、资格证明文件</w:t>
      </w:r>
      <w:bookmarkEnd w:id="212"/>
      <w:bookmarkEnd w:id="213"/>
      <w:bookmarkEnd w:id="214"/>
      <w:bookmarkEnd w:id="215"/>
      <w:bookmarkEnd w:id="216"/>
      <w:bookmarkEnd w:id="217"/>
      <w:bookmarkEnd w:id="218"/>
      <w:bookmarkEnd w:id="219"/>
      <w:bookmarkEnd w:id="220"/>
      <w:bookmarkEnd w:id="221"/>
    </w:p>
    <w:p>
      <w:pPr>
        <w:spacing w:after="93" w:afterLines="30" w:line="264" w:lineRule="auto"/>
        <w:rPr>
          <w:rFonts w:ascii="宋体" w:hAnsi="宋体" w:cs="宋体"/>
        </w:rPr>
      </w:pPr>
    </w:p>
    <w:p>
      <w:pPr>
        <w:pStyle w:val="5"/>
        <w:spacing w:before="0" w:after="93" w:afterLines="30" w:line="264" w:lineRule="auto"/>
        <w:ind w:firstLine="482"/>
        <w:rPr>
          <w:rFonts w:hAnsi="宋体" w:cs="宋体"/>
        </w:rPr>
      </w:pPr>
      <w:bookmarkStart w:id="222" w:name="_Toc9655"/>
      <w:bookmarkStart w:id="223" w:name="_Toc15552"/>
      <w:bookmarkStart w:id="224" w:name="_Toc190091888"/>
      <w:r>
        <w:rPr>
          <w:rFonts w:hint="eastAsia" w:hAnsi="宋体" w:cs="宋体"/>
        </w:rPr>
        <w:t>（一）供应商具有独立承担民事责任的能力的证明材料。</w:t>
      </w:r>
      <w:bookmarkEnd w:id="222"/>
      <w:bookmarkEnd w:id="223"/>
      <w:bookmarkEnd w:id="224"/>
    </w:p>
    <w:p>
      <w:pPr>
        <w:rPr>
          <w:rFonts w:ascii="宋体" w:hAnsi="宋体" w:cs="宋体"/>
        </w:rPr>
      </w:pPr>
    </w:p>
    <w:p>
      <w:pPr>
        <w:spacing w:line="360" w:lineRule="auto"/>
        <w:ind w:firstLine="540" w:firstLineChars="225"/>
        <w:rPr>
          <w:rFonts w:ascii="宋体" w:hAnsi="宋体" w:cs="宋体"/>
          <w:sz w:val="24"/>
        </w:rPr>
      </w:pPr>
      <w:r>
        <w:rPr>
          <w:rFonts w:hint="eastAsia" w:ascii="宋体" w:hAnsi="宋体" w:cs="宋体"/>
          <w:sz w:val="24"/>
        </w:rPr>
        <w:t>1）供应商是企业的，应提供其在市场监督管理部门注册的有效“企业法人营业执照”或“营业执照”；</w:t>
      </w:r>
    </w:p>
    <w:p>
      <w:pPr>
        <w:spacing w:line="360" w:lineRule="auto"/>
        <w:ind w:firstLine="540" w:firstLineChars="225"/>
        <w:rPr>
          <w:rFonts w:ascii="宋体" w:hAnsi="宋体" w:cs="宋体"/>
          <w:sz w:val="24"/>
        </w:rPr>
      </w:pPr>
      <w:r>
        <w:rPr>
          <w:rFonts w:hint="eastAsia" w:ascii="宋体" w:hAnsi="宋体" w:cs="宋体"/>
          <w:sz w:val="24"/>
        </w:rPr>
        <w:t>2）供应商是事业单位的，应提供其有效的“事业单位法人证书”；</w:t>
      </w:r>
    </w:p>
    <w:p>
      <w:pPr>
        <w:spacing w:line="360" w:lineRule="auto"/>
        <w:ind w:firstLine="540" w:firstLineChars="225"/>
        <w:rPr>
          <w:rFonts w:ascii="宋体" w:hAnsi="宋体" w:cs="宋体"/>
          <w:sz w:val="24"/>
        </w:rPr>
      </w:pPr>
      <w:r>
        <w:rPr>
          <w:rFonts w:hint="eastAsia" w:ascii="宋体" w:hAnsi="宋体" w:cs="宋体"/>
          <w:sz w:val="24"/>
        </w:rPr>
        <w:t>3）供应商是个体工商户的，应提供其有效的“个体工商户营业执照”；</w:t>
      </w:r>
    </w:p>
    <w:p>
      <w:pPr>
        <w:spacing w:line="360" w:lineRule="auto"/>
        <w:ind w:firstLine="540" w:firstLineChars="225"/>
        <w:rPr>
          <w:rFonts w:ascii="宋体" w:hAnsi="宋体" w:cs="宋体"/>
          <w:sz w:val="24"/>
        </w:rPr>
      </w:pPr>
      <w:r>
        <w:rPr>
          <w:rFonts w:hint="eastAsia" w:ascii="宋体" w:hAnsi="宋体" w:cs="宋体"/>
          <w:sz w:val="24"/>
        </w:rPr>
        <w:t>4）供应商是自然人的，应提供其有效的自然人身份证明。</w:t>
      </w:r>
    </w:p>
    <w:p>
      <w:pPr>
        <w:spacing w:line="360" w:lineRule="auto"/>
        <w:ind w:firstLine="540" w:firstLineChars="225"/>
        <w:rPr>
          <w:rFonts w:ascii="宋体" w:hAnsi="宋体" w:cs="宋体"/>
          <w:sz w:val="24"/>
        </w:rPr>
      </w:pPr>
    </w:p>
    <w:p>
      <w:pPr>
        <w:spacing w:line="360" w:lineRule="auto"/>
        <w:ind w:firstLine="540" w:firstLineChars="225"/>
        <w:rPr>
          <w:rFonts w:ascii="宋体" w:hAnsi="宋体" w:cs="宋体"/>
          <w:sz w:val="24"/>
        </w:rPr>
      </w:pPr>
      <w:r>
        <w:rPr>
          <w:rFonts w:hint="eastAsia" w:ascii="宋体" w:hAnsi="宋体" w:cs="宋体"/>
          <w:sz w:val="24"/>
        </w:rPr>
        <w:t>（以上证照提供扫描件加盖公章）</w:t>
      </w: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r>
        <w:br w:type="page"/>
      </w:r>
    </w:p>
    <w:p>
      <w:pPr>
        <w:pStyle w:val="5"/>
        <w:spacing w:before="0" w:after="93" w:afterLines="30" w:line="264" w:lineRule="auto"/>
        <w:ind w:firstLine="482"/>
        <w:rPr>
          <w:rFonts w:hAnsi="宋体" w:cs="宋体"/>
        </w:rPr>
      </w:pPr>
      <w:bookmarkStart w:id="225" w:name="_Toc8014"/>
      <w:bookmarkStart w:id="226" w:name="_Toc190091889"/>
      <w:bookmarkStart w:id="227" w:name="_Toc21101"/>
      <w:r>
        <w:rPr>
          <w:rFonts w:hint="eastAsia" w:hAnsi="宋体" w:cs="宋体"/>
        </w:rPr>
        <w:t>（二）供应商须具有良好的商业信誉和健全的财务会计制度：</w:t>
      </w:r>
      <w:bookmarkEnd w:id="225"/>
      <w:bookmarkEnd w:id="226"/>
      <w:bookmarkEnd w:id="227"/>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r>
        <w:br w:type="page"/>
      </w:r>
    </w:p>
    <w:p>
      <w:pPr>
        <w:pStyle w:val="5"/>
        <w:spacing w:before="0" w:after="93" w:afterLines="30" w:line="264" w:lineRule="auto"/>
        <w:ind w:firstLine="482"/>
        <w:rPr>
          <w:rFonts w:hAnsi="宋体" w:cs="宋体"/>
        </w:rPr>
      </w:pPr>
      <w:bookmarkStart w:id="228" w:name="_Toc2686"/>
      <w:bookmarkStart w:id="229" w:name="_Toc16692"/>
      <w:bookmarkStart w:id="230" w:name="_Toc190091890"/>
      <w:r>
        <w:rPr>
          <w:rFonts w:hint="eastAsia" w:hAnsi="宋体" w:cs="宋体"/>
        </w:rPr>
        <w:t>（三）供应商须具有履行合同所必需的设备和专业技术服务能力（在北京有办公场所或能够做出2小时快速上门服务响应），提供书面声</w:t>
      </w:r>
      <w:bookmarkEnd w:id="228"/>
    </w:p>
    <w:p>
      <w:pPr>
        <w:pStyle w:val="5"/>
        <w:spacing w:before="0" w:after="93" w:afterLines="30" w:line="264" w:lineRule="auto"/>
        <w:ind w:firstLine="482"/>
        <w:rPr>
          <w:rFonts w:hAnsi="宋体" w:cs="宋体"/>
        </w:rPr>
      </w:pPr>
      <w:bookmarkStart w:id="231" w:name="_Toc7204"/>
      <w:r>
        <w:rPr>
          <w:rFonts w:hint="eastAsia" w:hAnsi="宋体" w:cs="宋体"/>
        </w:rPr>
        <w:t>明；</w:t>
      </w:r>
      <w:bookmarkEnd w:id="229"/>
      <w:bookmarkEnd w:id="230"/>
      <w:bookmarkEnd w:id="231"/>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r>
        <w:br w:type="page"/>
      </w:r>
    </w:p>
    <w:p>
      <w:pPr>
        <w:pStyle w:val="5"/>
        <w:spacing w:before="0" w:after="93" w:afterLines="30" w:line="264" w:lineRule="auto"/>
        <w:ind w:firstLine="482"/>
        <w:rPr>
          <w:rFonts w:hAnsi="宋体" w:cs="宋体"/>
        </w:rPr>
      </w:pPr>
      <w:bookmarkStart w:id="232" w:name="_Toc190091891"/>
      <w:bookmarkStart w:id="233" w:name="_Toc26115"/>
      <w:bookmarkStart w:id="234" w:name="_Toc7254"/>
      <w:r>
        <w:rPr>
          <w:rFonts w:hint="eastAsia" w:hAnsi="宋体" w:cs="宋体"/>
        </w:rPr>
        <w:t>（四）供应商须具有依法缴纳税收和社会保障资金的良好记录：</w:t>
      </w:r>
      <w:bookmarkEnd w:id="232"/>
      <w:bookmarkEnd w:id="233"/>
      <w:bookmarkEnd w:id="234"/>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r>
        <w:br w:type="page"/>
      </w:r>
    </w:p>
    <w:p>
      <w:pPr>
        <w:pStyle w:val="5"/>
        <w:spacing w:before="0" w:after="93" w:afterLines="30" w:line="264" w:lineRule="auto"/>
        <w:ind w:firstLine="482"/>
        <w:rPr>
          <w:rFonts w:hAnsi="宋体" w:cs="宋体"/>
        </w:rPr>
      </w:pPr>
      <w:bookmarkStart w:id="235" w:name="_Toc5183"/>
      <w:bookmarkStart w:id="236" w:name="_Toc190091892"/>
      <w:bookmarkStart w:id="237" w:name="_Toc25221"/>
      <w:r>
        <w:rPr>
          <w:rFonts w:hint="eastAsia" w:hAnsi="宋体" w:cs="宋体"/>
        </w:rPr>
        <w:t>（五）供应商参加政府采购活动前三年内，在经营活动中没有重大违法记录（重大违法记录，是指供应商因违法经营受到刑事处罚或者责令停产停业、吊销许可证或者执照、较大数额罚款等行政处罚）的书面声明。（成立未满三年的供应商提供成立以来在经营活动中没有重大违法记录的书面声明）。</w:t>
      </w:r>
      <w:bookmarkEnd w:id="235"/>
      <w:bookmarkEnd w:id="236"/>
      <w:bookmarkEnd w:id="237"/>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r>
        <w:br w:type="page"/>
      </w:r>
    </w:p>
    <w:p>
      <w:pPr>
        <w:pStyle w:val="5"/>
        <w:spacing w:before="0" w:after="93" w:afterLines="30" w:line="264" w:lineRule="auto"/>
        <w:ind w:firstLine="482"/>
        <w:rPr>
          <w:rFonts w:hAnsi="宋体" w:cs="宋体"/>
        </w:rPr>
      </w:pPr>
      <w:bookmarkStart w:id="238" w:name="_Toc15157"/>
      <w:bookmarkStart w:id="239" w:name="_Toc19676"/>
      <w:bookmarkStart w:id="240" w:name="_Toc190091893"/>
      <w:r>
        <w:rPr>
          <w:rFonts w:hint="eastAsia" w:hAnsi="宋体" w:cs="宋体"/>
        </w:rPr>
        <w:t>（六）</w:t>
      </w:r>
      <w:r>
        <w:rPr>
          <w:rFonts w:hint="eastAsia" w:hAnsi="宋体" w:cs="宋体"/>
          <w:szCs w:val="21"/>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提供承诺或书面声明）</w:t>
      </w:r>
      <w:r>
        <w:rPr>
          <w:rFonts w:hint="eastAsia" w:hAnsi="宋体" w:cs="宋体"/>
        </w:rPr>
        <w:t>。</w:t>
      </w:r>
      <w:bookmarkEnd w:id="238"/>
      <w:bookmarkEnd w:id="239"/>
    </w:p>
    <w:bookmarkEnd w:id="240"/>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r>
        <w:br w:type="page"/>
      </w:r>
    </w:p>
    <w:p>
      <w:pPr>
        <w:pStyle w:val="3"/>
        <w:spacing w:before="0" w:after="93" w:afterLines="30" w:line="264" w:lineRule="auto"/>
        <w:rPr>
          <w:rFonts w:ascii="宋体" w:hAnsi="宋体" w:cs="宋体"/>
        </w:rPr>
      </w:pPr>
      <w:bookmarkStart w:id="241" w:name="_Toc154143920"/>
      <w:bookmarkStart w:id="242" w:name="_Toc152502107"/>
      <w:bookmarkStart w:id="243" w:name="_Toc152703086"/>
      <w:bookmarkStart w:id="244" w:name="_Toc154147911"/>
      <w:bookmarkStart w:id="245" w:name="_Toc190091894"/>
      <w:bookmarkStart w:id="246" w:name="_Toc19499"/>
      <w:bookmarkStart w:id="247" w:name="_Toc29109"/>
      <w:r>
        <w:rPr>
          <w:rFonts w:hint="eastAsia" w:ascii="宋体" w:hAnsi="宋体" w:cs="宋体"/>
        </w:rPr>
        <w:t>三、投标商务</w:t>
      </w:r>
      <w:bookmarkEnd w:id="241"/>
      <w:bookmarkEnd w:id="242"/>
      <w:bookmarkEnd w:id="243"/>
      <w:bookmarkEnd w:id="244"/>
      <w:r>
        <w:rPr>
          <w:rFonts w:hint="eastAsia" w:ascii="宋体" w:hAnsi="宋体" w:cs="宋体"/>
        </w:rPr>
        <w:t>、技术部分</w:t>
      </w:r>
      <w:bookmarkEnd w:id="245"/>
      <w:bookmarkEnd w:id="246"/>
      <w:bookmarkEnd w:id="247"/>
    </w:p>
    <w:p>
      <w:pPr>
        <w:pStyle w:val="5"/>
        <w:spacing w:before="0" w:after="93" w:afterLines="30" w:line="264" w:lineRule="auto"/>
        <w:ind w:firstLine="482"/>
        <w:rPr>
          <w:rFonts w:hAnsi="宋体" w:cs="宋体"/>
        </w:rPr>
      </w:pPr>
      <w:bookmarkStart w:id="248" w:name="_Toc348009997"/>
      <w:bookmarkStart w:id="249" w:name="_Toc17639"/>
      <w:bookmarkStart w:id="250" w:name="_Toc26108"/>
      <w:bookmarkStart w:id="251" w:name="_Toc213141100"/>
      <w:bookmarkStart w:id="252" w:name="_Toc1469"/>
      <w:bookmarkStart w:id="253" w:name="_Toc29184"/>
      <w:bookmarkStart w:id="254" w:name="_Toc154143921"/>
      <w:bookmarkStart w:id="255" w:name="_Toc152502108"/>
      <w:bookmarkStart w:id="256" w:name="_Toc14708"/>
      <w:bookmarkStart w:id="257" w:name="_Toc190091895"/>
      <w:bookmarkStart w:id="258" w:name="_Toc521684023"/>
      <w:bookmarkStart w:id="259" w:name="_Toc528913863"/>
      <w:r>
        <w:rPr>
          <w:rFonts w:hint="eastAsia" w:hAnsi="宋体" w:cs="宋体"/>
        </w:rPr>
        <w:t>（一）商务条款偏离表</w:t>
      </w:r>
      <w:bookmarkEnd w:id="248"/>
      <w:bookmarkEnd w:id="249"/>
      <w:bookmarkEnd w:id="250"/>
      <w:bookmarkEnd w:id="251"/>
      <w:bookmarkEnd w:id="252"/>
      <w:bookmarkEnd w:id="253"/>
      <w:bookmarkEnd w:id="254"/>
      <w:bookmarkEnd w:id="255"/>
      <w:bookmarkEnd w:id="256"/>
      <w:bookmarkEnd w:id="257"/>
      <w:bookmarkEnd w:id="258"/>
      <w:bookmarkEnd w:id="259"/>
    </w:p>
    <w:p>
      <w:pPr>
        <w:pStyle w:val="13"/>
        <w:spacing w:after="93" w:afterLines="30" w:line="264" w:lineRule="auto"/>
        <w:ind w:firstLine="480"/>
        <w:rPr>
          <w:rFonts w:hAnsi="宋体" w:cs="宋体"/>
          <w:b/>
          <w:sz w:val="24"/>
        </w:rPr>
      </w:pPr>
      <w:r>
        <w:rPr>
          <w:rFonts w:hint="eastAsia" w:hAnsi="宋体" w:cs="宋体"/>
          <w:sz w:val="24"/>
        </w:rPr>
        <w:t>商务条款是指：采购文件第三章《</w:t>
      </w:r>
      <w:r>
        <w:rPr>
          <w:rFonts w:hint="eastAsia" w:hAnsi="宋体" w:cs="宋体"/>
          <w:b/>
          <w:bCs/>
          <w:sz w:val="24"/>
        </w:rPr>
        <w:t>合同条款前附表》</w:t>
      </w:r>
      <w:r>
        <w:rPr>
          <w:rFonts w:hint="eastAsia" w:hAnsi="宋体" w:cs="宋体"/>
          <w:sz w:val="24"/>
        </w:rPr>
        <w:t>和第五章中要求的</w:t>
      </w:r>
      <w:r>
        <w:rPr>
          <w:rFonts w:hint="eastAsia" w:hAnsi="宋体" w:cs="宋体"/>
          <w:b/>
          <w:sz w:val="24"/>
        </w:rPr>
        <w:t>合同履行期限、交付地点、履约保证金、服务要求、付款方式等。</w:t>
      </w:r>
    </w:p>
    <w:p>
      <w:pPr>
        <w:pStyle w:val="13"/>
        <w:spacing w:after="93" w:afterLines="30" w:line="264" w:lineRule="auto"/>
        <w:ind w:firstLine="482"/>
        <w:rPr>
          <w:rFonts w:hAnsi="宋体" w:cs="宋体"/>
          <w:b/>
          <w:sz w:val="24"/>
        </w:rPr>
      </w:pPr>
    </w:p>
    <w:p>
      <w:pPr>
        <w:pStyle w:val="13"/>
        <w:spacing w:after="93" w:afterLines="30" w:line="264" w:lineRule="auto"/>
        <w:ind w:firstLine="482"/>
        <w:rPr>
          <w:rFonts w:hAnsi="宋体" w:cs="宋体"/>
          <w:b/>
          <w:sz w:val="24"/>
          <w:u w:val="single"/>
        </w:rPr>
      </w:pPr>
      <w:r>
        <w:rPr>
          <w:rFonts w:hint="eastAsia" w:hAnsi="宋体" w:cs="宋体"/>
          <w:b/>
          <w:sz w:val="24"/>
        </w:rPr>
        <w:t>项目名称：</w:t>
      </w:r>
      <w:r>
        <w:rPr>
          <w:rFonts w:hint="eastAsia" w:hAnsi="宋体" w:cs="宋体"/>
          <w:b/>
          <w:sz w:val="24"/>
          <w:u w:val="single"/>
        </w:rPr>
        <w:t xml:space="preserve">                            </w:t>
      </w:r>
      <w:r>
        <w:rPr>
          <w:rFonts w:hint="eastAsia" w:hAnsi="宋体" w:cs="宋体"/>
          <w:b/>
          <w:sz w:val="24"/>
        </w:rPr>
        <w:t xml:space="preserve">          </w:t>
      </w:r>
    </w:p>
    <w:p>
      <w:pPr>
        <w:pStyle w:val="13"/>
        <w:spacing w:after="93" w:afterLines="30" w:line="264" w:lineRule="auto"/>
        <w:ind w:firstLine="482"/>
        <w:rPr>
          <w:rFonts w:hAnsi="宋体" w:cs="宋体"/>
          <w:b/>
          <w:sz w:val="24"/>
          <w:u w:val="single"/>
        </w:rPr>
      </w:pPr>
    </w:p>
    <w:tbl>
      <w:tblPr>
        <w:tblStyle w:val="21"/>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2234"/>
        <w:gridCol w:w="4400"/>
        <w:gridCol w:w="2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51" w:type="dxa"/>
            <w:vAlign w:val="center"/>
          </w:tcPr>
          <w:p>
            <w:pPr>
              <w:pStyle w:val="6"/>
              <w:spacing w:after="93" w:afterLines="30" w:line="264" w:lineRule="auto"/>
              <w:jc w:val="center"/>
              <w:rPr>
                <w:rFonts w:hAnsi="宋体" w:cs="宋体"/>
                <w:b/>
                <w:color w:val="auto"/>
                <w:sz w:val="24"/>
                <w:szCs w:val="24"/>
              </w:rPr>
            </w:pPr>
            <w:r>
              <w:rPr>
                <w:rFonts w:hint="eastAsia" w:hAnsi="宋体" w:cs="宋体"/>
                <w:b/>
                <w:color w:val="auto"/>
                <w:sz w:val="24"/>
                <w:szCs w:val="24"/>
              </w:rPr>
              <w:t>序号</w:t>
            </w:r>
          </w:p>
        </w:tc>
        <w:tc>
          <w:tcPr>
            <w:tcW w:w="2234" w:type="dxa"/>
            <w:vAlign w:val="center"/>
          </w:tcPr>
          <w:p>
            <w:pPr>
              <w:pStyle w:val="6"/>
              <w:spacing w:after="93" w:afterLines="30" w:line="264" w:lineRule="auto"/>
              <w:jc w:val="center"/>
              <w:rPr>
                <w:rFonts w:hAnsi="宋体" w:cs="宋体"/>
                <w:b/>
                <w:color w:val="auto"/>
                <w:sz w:val="24"/>
                <w:szCs w:val="24"/>
              </w:rPr>
            </w:pPr>
            <w:r>
              <w:rPr>
                <w:rFonts w:hint="eastAsia" w:hAnsi="宋体" w:cs="宋体"/>
                <w:b/>
                <w:color w:val="auto"/>
                <w:sz w:val="24"/>
                <w:szCs w:val="24"/>
              </w:rPr>
              <w:t>采购文件的商务条款</w:t>
            </w:r>
          </w:p>
        </w:tc>
        <w:tc>
          <w:tcPr>
            <w:tcW w:w="4400" w:type="dxa"/>
            <w:vAlign w:val="center"/>
          </w:tcPr>
          <w:p>
            <w:pPr>
              <w:pStyle w:val="6"/>
              <w:spacing w:after="93" w:afterLines="30" w:line="264" w:lineRule="auto"/>
              <w:jc w:val="center"/>
              <w:rPr>
                <w:rFonts w:hAnsi="宋体" w:cs="宋体"/>
                <w:b/>
                <w:color w:val="auto"/>
                <w:sz w:val="24"/>
                <w:szCs w:val="24"/>
              </w:rPr>
            </w:pPr>
            <w:r>
              <w:rPr>
                <w:rFonts w:hint="eastAsia" w:hAnsi="宋体" w:cs="宋体"/>
                <w:b/>
                <w:color w:val="auto"/>
                <w:sz w:val="24"/>
                <w:szCs w:val="24"/>
              </w:rPr>
              <w:t>响应文件的商务条款</w:t>
            </w:r>
          </w:p>
        </w:tc>
        <w:tc>
          <w:tcPr>
            <w:tcW w:w="2604" w:type="dxa"/>
            <w:vAlign w:val="center"/>
          </w:tcPr>
          <w:p>
            <w:pPr>
              <w:pStyle w:val="6"/>
              <w:spacing w:after="93" w:afterLines="30" w:line="264" w:lineRule="auto"/>
              <w:jc w:val="center"/>
              <w:rPr>
                <w:rFonts w:hAnsi="宋体" w:cs="宋体"/>
                <w:b/>
                <w:color w:val="auto"/>
                <w:sz w:val="24"/>
                <w:szCs w:val="24"/>
              </w:rPr>
            </w:pPr>
            <w:r>
              <w:rPr>
                <w:rFonts w:hint="eastAsia" w:hAnsi="宋体" w:cs="宋体"/>
                <w:b/>
                <w:color w:val="auto"/>
                <w:sz w:val="24"/>
                <w:szCs w:val="24"/>
              </w:rPr>
              <w:t>响应情况说明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1" w:type="dxa"/>
            <w:vAlign w:val="center"/>
          </w:tcPr>
          <w:p>
            <w:pPr>
              <w:pStyle w:val="6"/>
              <w:spacing w:after="93" w:afterLines="30" w:line="264" w:lineRule="auto"/>
              <w:jc w:val="center"/>
              <w:rPr>
                <w:rFonts w:hAnsi="宋体" w:cs="宋体"/>
                <w:color w:val="auto"/>
                <w:sz w:val="24"/>
                <w:szCs w:val="24"/>
              </w:rPr>
            </w:pPr>
            <w:r>
              <w:rPr>
                <w:rFonts w:hint="eastAsia" w:hAnsi="宋体" w:cs="宋体"/>
                <w:color w:val="auto"/>
                <w:sz w:val="24"/>
                <w:szCs w:val="24"/>
              </w:rPr>
              <w:t>1</w:t>
            </w:r>
          </w:p>
        </w:tc>
        <w:tc>
          <w:tcPr>
            <w:tcW w:w="2234" w:type="dxa"/>
            <w:vAlign w:val="center"/>
          </w:tcPr>
          <w:p>
            <w:pPr>
              <w:pStyle w:val="6"/>
              <w:spacing w:after="93" w:afterLines="30" w:line="264" w:lineRule="auto"/>
              <w:jc w:val="center"/>
              <w:rPr>
                <w:rFonts w:hAnsi="宋体" w:cs="宋体"/>
                <w:color w:val="auto"/>
                <w:sz w:val="24"/>
                <w:szCs w:val="24"/>
              </w:rPr>
            </w:pPr>
            <w:r>
              <w:rPr>
                <w:rFonts w:hint="eastAsia" w:hAnsi="宋体" w:cs="宋体"/>
                <w:color w:val="auto"/>
                <w:sz w:val="24"/>
                <w:szCs w:val="24"/>
              </w:rPr>
              <w:t>合同履行期限</w:t>
            </w:r>
          </w:p>
        </w:tc>
        <w:tc>
          <w:tcPr>
            <w:tcW w:w="4400" w:type="dxa"/>
            <w:vAlign w:val="center"/>
          </w:tcPr>
          <w:p>
            <w:pPr>
              <w:pStyle w:val="6"/>
              <w:spacing w:after="93" w:afterLines="30" w:line="264" w:lineRule="auto"/>
              <w:jc w:val="center"/>
              <w:rPr>
                <w:rFonts w:hAnsi="宋体" w:cs="宋体"/>
                <w:color w:val="auto"/>
                <w:sz w:val="24"/>
                <w:szCs w:val="24"/>
              </w:rPr>
            </w:pPr>
          </w:p>
        </w:tc>
        <w:tc>
          <w:tcPr>
            <w:tcW w:w="2604" w:type="dxa"/>
            <w:vAlign w:val="center"/>
          </w:tcPr>
          <w:p>
            <w:pPr>
              <w:pStyle w:val="6"/>
              <w:spacing w:after="93" w:afterLines="30" w:line="264" w:lineRule="auto"/>
              <w:jc w:val="center"/>
              <w:rPr>
                <w:rFonts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1" w:type="dxa"/>
            <w:vAlign w:val="center"/>
          </w:tcPr>
          <w:p>
            <w:pPr>
              <w:pStyle w:val="6"/>
              <w:spacing w:after="93" w:afterLines="30" w:line="264" w:lineRule="auto"/>
              <w:jc w:val="center"/>
              <w:rPr>
                <w:rFonts w:hAnsi="宋体" w:cs="宋体"/>
                <w:color w:val="auto"/>
                <w:sz w:val="24"/>
                <w:szCs w:val="24"/>
              </w:rPr>
            </w:pPr>
            <w:r>
              <w:rPr>
                <w:rFonts w:hint="eastAsia" w:hAnsi="宋体" w:cs="宋体"/>
                <w:color w:val="auto"/>
                <w:sz w:val="24"/>
                <w:szCs w:val="24"/>
              </w:rPr>
              <w:t>2</w:t>
            </w:r>
          </w:p>
        </w:tc>
        <w:tc>
          <w:tcPr>
            <w:tcW w:w="2234" w:type="dxa"/>
            <w:vAlign w:val="center"/>
          </w:tcPr>
          <w:p>
            <w:pPr>
              <w:pStyle w:val="6"/>
              <w:spacing w:after="93" w:afterLines="30" w:line="264" w:lineRule="auto"/>
              <w:jc w:val="center"/>
              <w:rPr>
                <w:rFonts w:hAnsi="宋体" w:cs="宋体"/>
                <w:color w:val="auto"/>
                <w:sz w:val="24"/>
                <w:szCs w:val="24"/>
              </w:rPr>
            </w:pPr>
            <w:r>
              <w:rPr>
                <w:rFonts w:hint="eastAsia" w:hAnsi="宋体" w:cs="宋体"/>
                <w:color w:val="auto"/>
                <w:sz w:val="24"/>
                <w:szCs w:val="24"/>
              </w:rPr>
              <w:t>交付地点</w:t>
            </w:r>
          </w:p>
        </w:tc>
        <w:tc>
          <w:tcPr>
            <w:tcW w:w="4400" w:type="dxa"/>
            <w:vAlign w:val="center"/>
          </w:tcPr>
          <w:p>
            <w:pPr>
              <w:pStyle w:val="6"/>
              <w:spacing w:after="93" w:afterLines="30" w:line="264" w:lineRule="auto"/>
              <w:jc w:val="center"/>
              <w:rPr>
                <w:rFonts w:hAnsi="宋体" w:cs="宋体"/>
                <w:color w:val="auto"/>
                <w:sz w:val="24"/>
                <w:szCs w:val="24"/>
              </w:rPr>
            </w:pPr>
          </w:p>
        </w:tc>
        <w:tc>
          <w:tcPr>
            <w:tcW w:w="2604" w:type="dxa"/>
            <w:vAlign w:val="center"/>
          </w:tcPr>
          <w:p>
            <w:pPr>
              <w:pStyle w:val="6"/>
              <w:spacing w:after="93" w:afterLines="30" w:line="264" w:lineRule="auto"/>
              <w:jc w:val="center"/>
              <w:rPr>
                <w:rFonts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1" w:type="dxa"/>
            <w:vAlign w:val="center"/>
          </w:tcPr>
          <w:p>
            <w:pPr>
              <w:pStyle w:val="6"/>
              <w:spacing w:after="93" w:afterLines="30" w:line="264" w:lineRule="auto"/>
              <w:jc w:val="center"/>
              <w:rPr>
                <w:rFonts w:hAnsi="宋体" w:cs="宋体"/>
                <w:color w:val="auto"/>
                <w:sz w:val="24"/>
                <w:szCs w:val="24"/>
              </w:rPr>
            </w:pPr>
            <w:r>
              <w:rPr>
                <w:rFonts w:hint="eastAsia" w:hAnsi="宋体" w:cs="宋体"/>
                <w:color w:val="auto"/>
                <w:sz w:val="24"/>
                <w:szCs w:val="24"/>
              </w:rPr>
              <w:t>3</w:t>
            </w:r>
          </w:p>
        </w:tc>
        <w:tc>
          <w:tcPr>
            <w:tcW w:w="2234" w:type="dxa"/>
            <w:vAlign w:val="center"/>
          </w:tcPr>
          <w:p>
            <w:pPr>
              <w:pStyle w:val="6"/>
              <w:spacing w:after="93" w:afterLines="30" w:line="264" w:lineRule="auto"/>
              <w:jc w:val="center"/>
              <w:rPr>
                <w:rFonts w:hAnsi="宋体" w:cs="宋体"/>
                <w:color w:val="auto"/>
                <w:sz w:val="24"/>
                <w:szCs w:val="24"/>
              </w:rPr>
            </w:pPr>
            <w:r>
              <w:rPr>
                <w:rFonts w:hint="eastAsia" w:hAnsi="宋体" w:cs="宋体"/>
                <w:color w:val="auto"/>
                <w:sz w:val="24"/>
                <w:szCs w:val="24"/>
              </w:rPr>
              <w:t>履约保证金</w:t>
            </w:r>
          </w:p>
        </w:tc>
        <w:tc>
          <w:tcPr>
            <w:tcW w:w="4400" w:type="dxa"/>
            <w:vAlign w:val="center"/>
          </w:tcPr>
          <w:p>
            <w:pPr>
              <w:pStyle w:val="6"/>
              <w:spacing w:after="93" w:afterLines="30" w:line="264" w:lineRule="auto"/>
              <w:jc w:val="center"/>
              <w:rPr>
                <w:rFonts w:hAnsi="宋体" w:cs="宋体"/>
                <w:color w:val="auto"/>
                <w:sz w:val="24"/>
                <w:szCs w:val="24"/>
              </w:rPr>
            </w:pPr>
          </w:p>
        </w:tc>
        <w:tc>
          <w:tcPr>
            <w:tcW w:w="2604" w:type="dxa"/>
            <w:vAlign w:val="center"/>
          </w:tcPr>
          <w:p>
            <w:pPr>
              <w:pStyle w:val="6"/>
              <w:spacing w:after="93" w:afterLines="30" w:line="264" w:lineRule="auto"/>
              <w:jc w:val="center"/>
              <w:rPr>
                <w:rFonts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1" w:type="dxa"/>
            <w:vAlign w:val="center"/>
          </w:tcPr>
          <w:p>
            <w:pPr>
              <w:pStyle w:val="6"/>
              <w:spacing w:after="93" w:afterLines="30" w:line="264" w:lineRule="auto"/>
              <w:jc w:val="center"/>
              <w:rPr>
                <w:rFonts w:hAnsi="宋体" w:cs="宋体"/>
                <w:color w:val="auto"/>
                <w:sz w:val="24"/>
                <w:szCs w:val="24"/>
              </w:rPr>
            </w:pPr>
            <w:r>
              <w:rPr>
                <w:rFonts w:hint="eastAsia" w:hAnsi="宋体" w:cs="宋体"/>
                <w:color w:val="auto"/>
                <w:sz w:val="24"/>
                <w:szCs w:val="24"/>
              </w:rPr>
              <w:t>4</w:t>
            </w:r>
          </w:p>
        </w:tc>
        <w:tc>
          <w:tcPr>
            <w:tcW w:w="2234" w:type="dxa"/>
            <w:vAlign w:val="center"/>
          </w:tcPr>
          <w:p>
            <w:pPr>
              <w:pStyle w:val="6"/>
              <w:spacing w:after="93" w:afterLines="30" w:line="264" w:lineRule="auto"/>
              <w:jc w:val="center"/>
              <w:rPr>
                <w:rFonts w:hAnsi="宋体" w:cs="宋体"/>
                <w:color w:val="auto"/>
                <w:sz w:val="24"/>
                <w:szCs w:val="24"/>
              </w:rPr>
            </w:pPr>
            <w:r>
              <w:rPr>
                <w:rFonts w:hint="eastAsia" w:hAnsi="宋体" w:cs="宋体"/>
                <w:color w:val="auto"/>
                <w:sz w:val="24"/>
                <w:szCs w:val="24"/>
              </w:rPr>
              <w:t>服务要求</w:t>
            </w:r>
          </w:p>
        </w:tc>
        <w:tc>
          <w:tcPr>
            <w:tcW w:w="4400" w:type="dxa"/>
            <w:vAlign w:val="center"/>
          </w:tcPr>
          <w:p>
            <w:pPr>
              <w:pStyle w:val="6"/>
              <w:spacing w:after="93" w:afterLines="30" w:line="264" w:lineRule="auto"/>
              <w:jc w:val="center"/>
              <w:rPr>
                <w:rFonts w:hAnsi="宋体" w:cs="宋体"/>
                <w:color w:val="auto"/>
                <w:sz w:val="24"/>
                <w:szCs w:val="24"/>
              </w:rPr>
            </w:pPr>
          </w:p>
        </w:tc>
        <w:tc>
          <w:tcPr>
            <w:tcW w:w="2604" w:type="dxa"/>
            <w:vAlign w:val="center"/>
          </w:tcPr>
          <w:p>
            <w:pPr>
              <w:pStyle w:val="6"/>
              <w:spacing w:after="93" w:afterLines="30" w:line="264" w:lineRule="auto"/>
              <w:jc w:val="center"/>
              <w:rPr>
                <w:rFonts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1" w:type="dxa"/>
            <w:vAlign w:val="center"/>
          </w:tcPr>
          <w:p>
            <w:pPr>
              <w:pStyle w:val="6"/>
              <w:spacing w:after="93" w:afterLines="30" w:line="264" w:lineRule="auto"/>
              <w:jc w:val="center"/>
              <w:rPr>
                <w:rFonts w:hAnsi="宋体" w:cs="宋体"/>
                <w:color w:val="auto"/>
                <w:sz w:val="24"/>
                <w:szCs w:val="24"/>
              </w:rPr>
            </w:pPr>
            <w:r>
              <w:rPr>
                <w:rFonts w:hint="eastAsia" w:hAnsi="宋体" w:cs="宋体"/>
                <w:color w:val="auto"/>
                <w:sz w:val="24"/>
                <w:szCs w:val="24"/>
              </w:rPr>
              <w:t>5</w:t>
            </w:r>
          </w:p>
        </w:tc>
        <w:tc>
          <w:tcPr>
            <w:tcW w:w="2234" w:type="dxa"/>
            <w:vAlign w:val="center"/>
          </w:tcPr>
          <w:p>
            <w:pPr>
              <w:pStyle w:val="6"/>
              <w:spacing w:after="93" w:afterLines="30" w:line="264" w:lineRule="auto"/>
              <w:jc w:val="center"/>
              <w:rPr>
                <w:rFonts w:hAnsi="宋体" w:cs="宋体"/>
                <w:color w:val="auto"/>
                <w:sz w:val="24"/>
                <w:szCs w:val="24"/>
              </w:rPr>
            </w:pPr>
            <w:r>
              <w:rPr>
                <w:rFonts w:hint="eastAsia" w:hAnsi="宋体" w:cs="宋体"/>
                <w:color w:val="auto"/>
                <w:sz w:val="24"/>
                <w:szCs w:val="24"/>
              </w:rPr>
              <w:t>付款方式</w:t>
            </w:r>
          </w:p>
        </w:tc>
        <w:tc>
          <w:tcPr>
            <w:tcW w:w="4400" w:type="dxa"/>
            <w:vAlign w:val="center"/>
          </w:tcPr>
          <w:p>
            <w:pPr>
              <w:pStyle w:val="6"/>
              <w:spacing w:after="93" w:afterLines="30" w:line="264" w:lineRule="auto"/>
              <w:jc w:val="center"/>
              <w:rPr>
                <w:rFonts w:hAnsi="宋体" w:cs="宋体"/>
                <w:color w:val="auto"/>
                <w:sz w:val="24"/>
                <w:szCs w:val="24"/>
              </w:rPr>
            </w:pPr>
          </w:p>
        </w:tc>
        <w:tc>
          <w:tcPr>
            <w:tcW w:w="2604" w:type="dxa"/>
            <w:vAlign w:val="center"/>
          </w:tcPr>
          <w:p>
            <w:pPr>
              <w:pStyle w:val="6"/>
              <w:spacing w:after="93" w:afterLines="30" w:line="264" w:lineRule="auto"/>
              <w:jc w:val="center"/>
              <w:rPr>
                <w:rFonts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1" w:type="dxa"/>
            <w:vAlign w:val="center"/>
          </w:tcPr>
          <w:p>
            <w:pPr>
              <w:pStyle w:val="6"/>
              <w:spacing w:after="93" w:afterLines="30" w:line="264" w:lineRule="auto"/>
              <w:jc w:val="center"/>
              <w:rPr>
                <w:rFonts w:hAnsi="宋体" w:cs="宋体"/>
                <w:color w:val="auto"/>
                <w:sz w:val="24"/>
                <w:szCs w:val="24"/>
              </w:rPr>
            </w:pPr>
            <w:r>
              <w:rPr>
                <w:rFonts w:hint="eastAsia" w:hAnsi="宋体" w:cs="宋体"/>
                <w:color w:val="auto"/>
                <w:sz w:val="24"/>
                <w:szCs w:val="24"/>
              </w:rPr>
              <w:t>…</w:t>
            </w:r>
          </w:p>
        </w:tc>
        <w:tc>
          <w:tcPr>
            <w:tcW w:w="2234" w:type="dxa"/>
            <w:vAlign w:val="center"/>
          </w:tcPr>
          <w:p>
            <w:pPr>
              <w:pStyle w:val="6"/>
              <w:spacing w:after="93" w:afterLines="30" w:line="264" w:lineRule="auto"/>
              <w:jc w:val="center"/>
              <w:rPr>
                <w:rFonts w:hAnsi="宋体" w:cs="宋体"/>
                <w:color w:val="auto"/>
                <w:sz w:val="24"/>
                <w:szCs w:val="24"/>
              </w:rPr>
            </w:pPr>
            <w:r>
              <w:rPr>
                <w:rFonts w:hint="eastAsia" w:hAnsi="宋体" w:cs="宋体"/>
                <w:color w:val="auto"/>
                <w:sz w:val="24"/>
                <w:szCs w:val="24"/>
              </w:rPr>
              <w:t>…</w:t>
            </w:r>
          </w:p>
        </w:tc>
        <w:tc>
          <w:tcPr>
            <w:tcW w:w="4400" w:type="dxa"/>
            <w:vAlign w:val="center"/>
          </w:tcPr>
          <w:p>
            <w:pPr>
              <w:pStyle w:val="6"/>
              <w:spacing w:after="93" w:afterLines="30" w:line="264" w:lineRule="auto"/>
              <w:jc w:val="center"/>
              <w:rPr>
                <w:rFonts w:hAnsi="宋体" w:cs="宋体"/>
                <w:color w:val="auto"/>
                <w:sz w:val="24"/>
                <w:szCs w:val="24"/>
              </w:rPr>
            </w:pPr>
          </w:p>
        </w:tc>
        <w:tc>
          <w:tcPr>
            <w:tcW w:w="2604" w:type="dxa"/>
            <w:vAlign w:val="center"/>
          </w:tcPr>
          <w:p>
            <w:pPr>
              <w:pStyle w:val="6"/>
              <w:spacing w:after="93" w:afterLines="30" w:line="264" w:lineRule="auto"/>
              <w:jc w:val="center"/>
              <w:rPr>
                <w:rFonts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1" w:type="dxa"/>
            <w:vAlign w:val="center"/>
          </w:tcPr>
          <w:p>
            <w:pPr>
              <w:pStyle w:val="6"/>
              <w:spacing w:after="93" w:afterLines="30" w:line="264" w:lineRule="auto"/>
              <w:jc w:val="center"/>
              <w:rPr>
                <w:rFonts w:hAnsi="宋体" w:cs="宋体"/>
                <w:color w:val="auto"/>
                <w:sz w:val="24"/>
                <w:szCs w:val="24"/>
              </w:rPr>
            </w:pPr>
          </w:p>
        </w:tc>
        <w:tc>
          <w:tcPr>
            <w:tcW w:w="2234" w:type="dxa"/>
            <w:vAlign w:val="center"/>
          </w:tcPr>
          <w:p>
            <w:pPr>
              <w:pStyle w:val="6"/>
              <w:spacing w:after="93" w:afterLines="30" w:line="264" w:lineRule="auto"/>
              <w:jc w:val="center"/>
              <w:rPr>
                <w:rFonts w:hAnsi="宋体" w:cs="宋体"/>
                <w:color w:val="auto"/>
                <w:sz w:val="24"/>
                <w:szCs w:val="24"/>
              </w:rPr>
            </w:pPr>
          </w:p>
        </w:tc>
        <w:tc>
          <w:tcPr>
            <w:tcW w:w="4400" w:type="dxa"/>
            <w:vAlign w:val="center"/>
          </w:tcPr>
          <w:p>
            <w:pPr>
              <w:pStyle w:val="6"/>
              <w:spacing w:after="93" w:afterLines="30" w:line="264" w:lineRule="auto"/>
              <w:jc w:val="center"/>
              <w:rPr>
                <w:rFonts w:hAnsi="宋体" w:cs="宋体"/>
                <w:color w:val="auto"/>
                <w:sz w:val="24"/>
                <w:szCs w:val="24"/>
              </w:rPr>
            </w:pPr>
          </w:p>
        </w:tc>
        <w:tc>
          <w:tcPr>
            <w:tcW w:w="2604" w:type="dxa"/>
            <w:vAlign w:val="center"/>
          </w:tcPr>
          <w:p>
            <w:pPr>
              <w:pStyle w:val="6"/>
              <w:spacing w:after="93" w:afterLines="30" w:line="264" w:lineRule="auto"/>
              <w:jc w:val="center"/>
              <w:rPr>
                <w:rFonts w:hAnsi="宋体" w:cs="宋体"/>
                <w:color w:val="auto"/>
                <w:sz w:val="24"/>
                <w:szCs w:val="24"/>
              </w:rPr>
            </w:pPr>
          </w:p>
        </w:tc>
      </w:tr>
    </w:tbl>
    <w:p>
      <w:pPr>
        <w:pStyle w:val="13"/>
        <w:spacing w:after="93" w:afterLines="30" w:line="264" w:lineRule="auto"/>
        <w:ind w:firstLine="482"/>
        <w:rPr>
          <w:rFonts w:hAnsi="宋体" w:cs="宋体"/>
          <w:b/>
          <w:sz w:val="24"/>
        </w:rPr>
      </w:pPr>
      <w:r>
        <w:rPr>
          <w:rFonts w:hint="eastAsia" w:hAnsi="宋体" w:cs="宋体"/>
          <w:b/>
          <w:sz w:val="24"/>
        </w:rPr>
        <w:t>注：1.本表可扩展，对于响应文件商务条款响应要求需有证明材料支持的，必须在响应文件中提供证明材料，并将该证明材料在响应文件中标注。</w:t>
      </w:r>
    </w:p>
    <w:p>
      <w:pPr>
        <w:pStyle w:val="13"/>
        <w:spacing w:after="93" w:afterLines="30" w:line="264" w:lineRule="auto"/>
        <w:ind w:firstLine="482"/>
        <w:rPr>
          <w:rFonts w:hAnsi="宋体" w:cs="宋体"/>
          <w:b/>
          <w:sz w:val="24"/>
        </w:rPr>
      </w:pPr>
      <w:r>
        <w:rPr>
          <w:rFonts w:hint="eastAsia" w:hAnsi="宋体" w:cs="宋体"/>
          <w:b/>
          <w:sz w:val="24"/>
        </w:rPr>
        <w:t>2、如无偏差，供应商不需要填表，但应声明：“本响应文件完全响应</w:t>
      </w:r>
      <w:r>
        <w:rPr>
          <w:rFonts w:hint="eastAsia" w:hAnsi="宋体" w:cs="宋体"/>
          <w:b/>
          <w:sz w:val="24"/>
          <w:lang w:val="en-US" w:eastAsia="zh-CN"/>
        </w:rPr>
        <w:t>公开招标</w:t>
      </w:r>
      <w:r>
        <w:rPr>
          <w:rFonts w:hint="eastAsia" w:hAnsi="宋体" w:cs="宋体"/>
          <w:b/>
          <w:sz w:val="24"/>
        </w:rPr>
        <w:t>采购文件所有商务条款的要求，无偏离。”</w:t>
      </w:r>
    </w:p>
    <w:p>
      <w:pPr>
        <w:pStyle w:val="13"/>
        <w:spacing w:after="93" w:afterLines="30" w:line="264" w:lineRule="auto"/>
        <w:ind w:firstLine="480"/>
        <w:rPr>
          <w:rFonts w:hAnsi="宋体" w:cs="宋体"/>
          <w:sz w:val="24"/>
        </w:rPr>
      </w:pPr>
    </w:p>
    <w:p>
      <w:pPr>
        <w:spacing w:after="93" w:afterLines="30" w:line="264" w:lineRule="auto"/>
        <w:ind w:firstLine="2" w:firstLineChars="1"/>
        <w:rPr>
          <w:rFonts w:ascii="宋体" w:hAnsi="宋体" w:cs="宋体"/>
        </w:rPr>
      </w:pPr>
      <w:r>
        <w:rPr>
          <w:rFonts w:hint="eastAsia" w:ascii="宋体" w:hAnsi="宋体" w:cs="宋体"/>
        </w:rPr>
        <w:t xml:space="preserve">供应商（签章）：  </w:t>
      </w:r>
      <w:r>
        <w:rPr>
          <w:rFonts w:hint="eastAsia" w:ascii="宋体" w:hAnsi="宋体" w:cs="宋体"/>
          <w:u w:val="single"/>
        </w:rPr>
        <w:t xml:space="preserve">                        </w:t>
      </w:r>
      <w:r>
        <w:rPr>
          <w:rFonts w:hint="eastAsia" w:ascii="宋体" w:hAnsi="宋体" w:cs="宋体"/>
          <w:u w:val="single"/>
        </w:rPr>
        <w:tab/>
      </w:r>
      <w:r>
        <w:rPr>
          <w:rFonts w:hint="eastAsia" w:ascii="宋体" w:hAnsi="宋体" w:cs="宋体"/>
          <w:u w:val="single"/>
        </w:rPr>
        <w:t xml:space="preserve">          </w:t>
      </w:r>
    </w:p>
    <w:p>
      <w:pPr>
        <w:spacing w:after="93" w:afterLines="30" w:line="264" w:lineRule="auto"/>
        <w:ind w:firstLine="2" w:firstLineChars="1"/>
        <w:rPr>
          <w:rFonts w:ascii="宋体" w:hAnsi="宋体" w:cs="宋体"/>
          <w:u w:val="single"/>
        </w:rPr>
      </w:pPr>
      <w:r>
        <w:rPr>
          <w:rFonts w:hint="eastAsia" w:ascii="宋体" w:hAnsi="宋体" w:cs="宋体"/>
        </w:rPr>
        <w:t>法 定 代 表 人（签章）：</w:t>
      </w:r>
      <w:r>
        <w:rPr>
          <w:rFonts w:hint="eastAsia" w:ascii="宋体" w:hAnsi="宋体" w:cs="宋体"/>
          <w:u w:val="single"/>
        </w:rPr>
        <w:t xml:space="preserve">                    </w:t>
      </w:r>
    </w:p>
    <w:p>
      <w:pPr>
        <w:spacing w:after="93" w:afterLines="30" w:line="264" w:lineRule="auto"/>
        <w:ind w:firstLine="2" w:firstLineChars="1"/>
        <w:rPr>
          <w:rFonts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 xml:space="preserve">年 </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pStyle w:val="20"/>
        <w:shd w:val="clear" w:color="auto" w:fill="FFFFFF"/>
        <w:spacing w:before="0" w:beforeAutospacing="0" w:after="0" w:afterAutospacing="0" w:line="555" w:lineRule="atLeast"/>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r>
        <w:br w:type="page"/>
      </w:r>
    </w:p>
    <w:p>
      <w:pPr>
        <w:pStyle w:val="5"/>
        <w:spacing w:before="0" w:after="93" w:afterLines="30" w:line="264" w:lineRule="auto"/>
        <w:ind w:firstLine="482"/>
        <w:rPr>
          <w:rFonts w:hAnsi="宋体" w:cs="宋体"/>
        </w:rPr>
      </w:pPr>
      <w:bookmarkStart w:id="260" w:name="_Toc152502109"/>
      <w:bookmarkStart w:id="261" w:name="_Toc154143922"/>
      <w:bookmarkStart w:id="262" w:name="_Toc26431"/>
      <w:bookmarkStart w:id="263" w:name="_Toc13820"/>
      <w:bookmarkStart w:id="264" w:name="_Toc190091896"/>
      <w:bookmarkStart w:id="265" w:name="_Toc12703"/>
      <w:bookmarkStart w:id="266" w:name="_Toc32108"/>
      <w:bookmarkStart w:id="267" w:name="_Toc13053"/>
      <w:r>
        <w:rPr>
          <w:rFonts w:hint="eastAsia" w:hAnsi="宋体" w:cs="宋体"/>
        </w:rPr>
        <w:t>（二）企业类似业绩一览表</w:t>
      </w:r>
      <w:bookmarkEnd w:id="260"/>
      <w:bookmarkEnd w:id="261"/>
      <w:bookmarkEnd w:id="262"/>
      <w:bookmarkEnd w:id="263"/>
      <w:bookmarkEnd w:id="264"/>
      <w:bookmarkEnd w:id="265"/>
      <w:bookmarkEnd w:id="266"/>
      <w:bookmarkEnd w:id="267"/>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321"/>
        <w:gridCol w:w="1978"/>
        <w:gridCol w:w="1255"/>
        <w:gridCol w:w="1097"/>
        <w:gridCol w:w="1088"/>
        <w:gridCol w:w="941"/>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0" w:type="dxa"/>
            <w:vAlign w:val="center"/>
          </w:tcPr>
          <w:p>
            <w:pPr>
              <w:spacing w:line="360" w:lineRule="auto"/>
              <w:jc w:val="center"/>
              <w:rPr>
                <w:rFonts w:ascii="宋体" w:hAnsi="宋体" w:cs="宋体"/>
                <w:b/>
                <w:szCs w:val="21"/>
              </w:rPr>
            </w:pPr>
            <w:r>
              <w:rPr>
                <w:rFonts w:hint="eastAsia" w:ascii="宋体" w:hAnsi="宋体" w:cs="宋体"/>
                <w:b/>
                <w:szCs w:val="21"/>
              </w:rPr>
              <w:t>序号</w:t>
            </w:r>
          </w:p>
        </w:tc>
        <w:tc>
          <w:tcPr>
            <w:tcW w:w="1321" w:type="dxa"/>
            <w:vAlign w:val="center"/>
          </w:tcPr>
          <w:p>
            <w:pPr>
              <w:spacing w:line="360" w:lineRule="auto"/>
              <w:jc w:val="center"/>
              <w:rPr>
                <w:rFonts w:ascii="宋体" w:hAnsi="宋体" w:cs="宋体"/>
                <w:b/>
                <w:szCs w:val="21"/>
              </w:rPr>
            </w:pPr>
            <w:r>
              <w:rPr>
                <w:rFonts w:hint="eastAsia" w:ascii="宋体" w:hAnsi="宋体" w:cs="宋体"/>
                <w:b/>
                <w:szCs w:val="21"/>
              </w:rPr>
              <w:t>项目名称</w:t>
            </w:r>
          </w:p>
        </w:tc>
        <w:tc>
          <w:tcPr>
            <w:tcW w:w="1978" w:type="dxa"/>
            <w:vAlign w:val="center"/>
          </w:tcPr>
          <w:p>
            <w:pPr>
              <w:spacing w:line="360" w:lineRule="auto"/>
              <w:jc w:val="center"/>
              <w:rPr>
                <w:rFonts w:ascii="宋体" w:hAnsi="宋体" w:cs="宋体"/>
                <w:b/>
                <w:szCs w:val="21"/>
              </w:rPr>
            </w:pPr>
            <w:r>
              <w:rPr>
                <w:rFonts w:hint="eastAsia" w:ascii="宋体" w:hAnsi="宋体" w:cs="宋体"/>
                <w:b/>
                <w:szCs w:val="21"/>
              </w:rPr>
              <w:t>合同金额（万元）</w:t>
            </w:r>
          </w:p>
        </w:tc>
        <w:tc>
          <w:tcPr>
            <w:tcW w:w="1255" w:type="dxa"/>
            <w:vAlign w:val="center"/>
          </w:tcPr>
          <w:p>
            <w:pPr>
              <w:spacing w:line="360" w:lineRule="auto"/>
              <w:jc w:val="center"/>
              <w:rPr>
                <w:rFonts w:ascii="宋体" w:hAnsi="宋体" w:cs="宋体"/>
                <w:b/>
                <w:szCs w:val="21"/>
              </w:rPr>
            </w:pPr>
            <w:r>
              <w:rPr>
                <w:rFonts w:hint="eastAsia" w:ascii="宋体" w:hAnsi="宋体" w:cs="宋体"/>
                <w:b/>
                <w:szCs w:val="21"/>
              </w:rPr>
              <w:t>合同履行期限</w:t>
            </w:r>
          </w:p>
        </w:tc>
        <w:tc>
          <w:tcPr>
            <w:tcW w:w="1097" w:type="dxa"/>
            <w:vAlign w:val="center"/>
          </w:tcPr>
          <w:p>
            <w:pPr>
              <w:spacing w:line="360" w:lineRule="auto"/>
              <w:jc w:val="center"/>
              <w:rPr>
                <w:rFonts w:ascii="宋体" w:hAnsi="宋体" w:cs="宋体"/>
                <w:b/>
                <w:szCs w:val="21"/>
              </w:rPr>
            </w:pPr>
            <w:r>
              <w:rPr>
                <w:rFonts w:hint="eastAsia" w:ascii="宋体" w:hAnsi="宋体" w:cs="宋体"/>
                <w:b/>
                <w:szCs w:val="21"/>
              </w:rPr>
              <w:t>交付地点</w:t>
            </w:r>
          </w:p>
        </w:tc>
        <w:tc>
          <w:tcPr>
            <w:tcW w:w="1088" w:type="dxa"/>
            <w:vAlign w:val="center"/>
          </w:tcPr>
          <w:p>
            <w:pPr>
              <w:spacing w:line="360" w:lineRule="auto"/>
              <w:jc w:val="center"/>
              <w:rPr>
                <w:rFonts w:ascii="宋体" w:hAnsi="宋体" w:cs="宋体"/>
                <w:b/>
                <w:szCs w:val="21"/>
              </w:rPr>
            </w:pPr>
            <w:r>
              <w:rPr>
                <w:rFonts w:hint="eastAsia" w:ascii="宋体" w:hAnsi="宋体" w:cs="宋体"/>
                <w:b/>
                <w:szCs w:val="21"/>
              </w:rPr>
              <w:t>甲方联系人</w:t>
            </w:r>
          </w:p>
        </w:tc>
        <w:tc>
          <w:tcPr>
            <w:tcW w:w="941" w:type="dxa"/>
            <w:vAlign w:val="center"/>
          </w:tcPr>
          <w:p>
            <w:pPr>
              <w:spacing w:line="360" w:lineRule="auto"/>
              <w:jc w:val="center"/>
              <w:rPr>
                <w:rFonts w:ascii="宋体" w:hAnsi="宋体" w:cs="宋体"/>
                <w:b/>
                <w:szCs w:val="21"/>
              </w:rPr>
            </w:pPr>
            <w:r>
              <w:rPr>
                <w:rFonts w:hint="eastAsia" w:ascii="宋体" w:hAnsi="宋体" w:cs="宋体"/>
                <w:b/>
                <w:szCs w:val="21"/>
              </w:rPr>
              <w:t>电话</w:t>
            </w:r>
          </w:p>
        </w:tc>
        <w:tc>
          <w:tcPr>
            <w:tcW w:w="1285" w:type="dxa"/>
            <w:vAlign w:val="center"/>
          </w:tcPr>
          <w:p>
            <w:pPr>
              <w:spacing w:line="360" w:lineRule="auto"/>
              <w:jc w:val="center"/>
              <w:rPr>
                <w:rFonts w:ascii="宋体" w:hAnsi="宋体" w:cs="宋体"/>
                <w:b/>
                <w:szCs w:val="21"/>
              </w:rPr>
            </w:pPr>
            <w:r>
              <w:rPr>
                <w:rFonts w:hint="eastAsia" w:ascii="宋体" w:hAnsi="宋体" w:cs="宋体"/>
                <w:b/>
                <w:szCs w:val="21"/>
              </w:rPr>
              <w:t>服务评价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0" w:type="dxa"/>
          </w:tcPr>
          <w:p>
            <w:pPr>
              <w:spacing w:line="360" w:lineRule="auto"/>
              <w:rPr>
                <w:rFonts w:ascii="宋体" w:hAnsi="宋体" w:cs="宋体"/>
                <w:szCs w:val="21"/>
              </w:rPr>
            </w:pPr>
          </w:p>
        </w:tc>
        <w:tc>
          <w:tcPr>
            <w:tcW w:w="1321" w:type="dxa"/>
          </w:tcPr>
          <w:p>
            <w:pPr>
              <w:spacing w:line="360" w:lineRule="auto"/>
              <w:rPr>
                <w:rFonts w:ascii="宋体" w:hAnsi="宋体" w:cs="宋体"/>
                <w:szCs w:val="21"/>
              </w:rPr>
            </w:pPr>
          </w:p>
        </w:tc>
        <w:tc>
          <w:tcPr>
            <w:tcW w:w="1978" w:type="dxa"/>
          </w:tcPr>
          <w:p>
            <w:pPr>
              <w:spacing w:line="360" w:lineRule="auto"/>
              <w:rPr>
                <w:rFonts w:ascii="宋体" w:hAnsi="宋体" w:cs="宋体"/>
                <w:szCs w:val="21"/>
              </w:rPr>
            </w:pPr>
          </w:p>
        </w:tc>
        <w:tc>
          <w:tcPr>
            <w:tcW w:w="1255" w:type="dxa"/>
          </w:tcPr>
          <w:p>
            <w:pPr>
              <w:spacing w:line="360" w:lineRule="auto"/>
              <w:rPr>
                <w:rFonts w:ascii="宋体" w:hAnsi="宋体" w:cs="宋体"/>
                <w:szCs w:val="21"/>
              </w:rPr>
            </w:pPr>
          </w:p>
        </w:tc>
        <w:tc>
          <w:tcPr>
            <w:tcW w:w="1097" w:type="dxa"/>
          </w:tcPr>
          <w:p>
            <w:pPr>
              <w:spacing w:line="360" w:lineRule="auto"/>
              <w:rPr>
                <w:rFonts w:ascii="宋体" w:hAnsi="宋体" w:cs="宋体"/>
                <w:szCs w:val="21"/>
              </w:rPr>
            </w:pPr>
          </w:p>
        </w:tc>
        <w:tc>
          <w:tcPr>
            <w:tcW w:w="1088" w:type="dxa"/>
          </w:tcPr>
          <w:p>
            <w:pPr>
              <w:spacing w:line="360" w:lineRule="auto"/>
              <w:rPr>
                <w:rFonts w:ascii="宋体" w:hAnsi="宋体" w:cs="宋体"/>
                <w:szCs w:val="21"/>
              </w:rPr>
            </w:pPr>
          </w:p>
        </w:tc>
        <w:tc>
          <w:tcPr>
            <w:tcW w:w="941" w:type="dxa"/>
          </w:tcPr>
          <w:p>
            <w:pPr>
              <w:spacing w:line="360" w:lineRule="auto"/>
              <w:rPr>
                <w:rFonts w:ascii="宋体" w:hAnsi="宋体" w:cs="宋体"/>
                <w:szCs w:val="21"/>
              </w:rPr>
            </w:pPr>
          </w:p>
        </w:tc>
        <w:tc>
          <w:tcPr>
            <w:tcW w:w="1285"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0" w:type="dxa"/>
          </w:tcPr>
          <w:p>
            <w:pPr>
              <w:spacing w:line="360" w:lineRule="auto"/>
              <w:rPr>
                <w:rFonts w:ascii="宋体" w:hAnsi="宋体" w:cs="宋体"/>
                <w:szCs w:val="21"/>
              </w:rPr>
            </w:pPr>
          </w:p>
        </w:tc>
        <w:tc>
          <w:tcPr>
            <w:tcW w:w="1321" w:type="dxa"/>
          </w:tcPr>
          <w:p>
            <w:pPr>
              <w:spacing w:line="360" w:lineRule="auto"/>
              <w:rPr>
                <w:rFonts w:ascii="宋体" w:hAnsi="宋体" w:cs="宋体"/>
                <w:szCs w:val="21"/>
              </w:rPr>
            </w:pPr>
          </w:p>
        </w:tc>
        <w:tc>
          <w:tcPr>
            <w:tcW w:w="1978" w:type="dxa"/>
          </w:tcPr>
          <w:p>
            <w:pPr>
              <w:spacing w:line="360" w:lineRule="auto"/>
              <w:rPr>
                <w:rFonts w:ascii="宋体" w:hAnsi="宋体" w:cs="宋体"/>
                <w:szCs w:val="21"/>
              </w:rPr>
            </w:pPr>
          </w:p>
        </w:tc>
        <w:tc>
          <w:tcPr>
            <w:tcW w:w="1255" w:type="dxa"/>
          </w:tcPr>
          <w:p>
            <w:pPr>
              <w:spacing w:line="360" w:lineRule="auto"/>
              <w:rPr>
                <w:rFonts w:ascii="宋体" w:hAnsi="宋体" w:cs="宋体"/>
                <w:szCs w:val="21"/>
              </w:rPr>
            </w:pPr>
          </w:p>
        </w:tc>
        <w:tc>
          <w:tcPr>
            <w:tcW w:w="1097" w:type="dxa"/>
          </w:tcPr>
          <w:p>
            <w:pPr>
              <w:spacing w:line="360" w:lineRule="auto"/>
              <w:rPr>
                <w:rFonts w:ascii="宋体" w:hAnsi="宋体" w:cs="宋体"/>
                <w:szCs w:val="21"/>
              </w:rPr>
            </w:pPr>
          </w:p>
        </w:tc>
        <w:tc>
          <w:tcPr>
            <w:tcW w:w="1088" w:type="dxa"/>
          </w:tcPr>
          <w:p>
            <w:pPr>
              <w:spacing w:line="360" w:lineRule="auto"/>
              <w:rPr>
                <w:rFonts w:ascii="宋体" w:hAnsi="宋体" w:cs="宋体"/>
                <w:szCs w:val="21"/>
              </w:rPr>
            </w:pPr>
          </w:p>
        </w:tc>
        <w:tc>
          <w:tcPr>
            <w:tcW w:w="941" w:type="dxa"/>
          </w:tcPr>
          <w:p>
            <w:pPr>
              <w:spacing w:line="360" w:lineRule="auto"/>
              <w:rPr>
                <w:rFonts w:ascii="宋体" w:hAnsi="宋体" w:cs="宋体"/>
                <w:szCs w:val="21"/>
              </w:rPr>
            </w:pPr>
          </w:p>
        </w:tc>
        <w:tc>
          <w:tcPr>
            <w:tcW w:w="1285"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0" w:type="dxa"/>
          </w:tcPr>
          <w:p>
            <w:pPr>
              <w:spacing w:line="360" w:lineRule="auto"/>
              <w:rPr>
                <w:rFonts w:ascii="宋体" w:hAnsi="宋体" w:cs="宋体"/>
                <w:szCs w:val="21"/>
              </w:rPr>
            </w:pPr>
          </w:p>
        </w:tc>
        <w:tc>
          <w:tcPr>
            <w:tcW w:w="1321" w:type="dxa"/>
          </w:tcPr>
          <w:p>
            <w:pPr>
              <w:spacing w:line="360" w:lineRule="auto"/>
              <w:rPr>
                <w:rFonts w:ascii="宋体" w:hAnsi="宋体" w:cs="宋体"/>
                <w:szCs w:val="21"/>
              </w:rPr>
            </w:pPr>
          </w:p>
        </w:tc>
        <w:tc>
          <w:tcPr>
            <w:tcW w:w="1978" w:type="dxa"/>
          </w:tcPr>
          <w:p>
            <w:pPr>
              <w:spacing w:line="360" w:lineRule="auto"/>
              <w:rPr>
                <w:rFonts w:ascii="宋体" w:hAnsi="宋体" w:cs="宋体"/>
                <w:szCs w:val="21"/>
              </w:rPr>
            </w:pPr>
          </w:p>
        </w:tc>
        <w:tc>
          <w:tcPr>
            <w:tcW w:w="1255" w:type="dxa"/>
          </w:tcPr>
          <w:p>
            <w:pPr>
              <w:spacing w:line="360" w:lineRule="auto"/>
              <w:rPr>
                <w:rFonts w:ascii="宋体" w:hAnsi="宋体" w:cs="宋体"/>
                <w:szCs w:val="21"/>
              </w:rPr>
            </w:pPr>
          </w:p>
        </w:tc>
        <w:tc>
          <w:tcPr>
            <w:tcW w:w="1097" w:type="dxa"/>
          </w:tcPr>
          <w:p>
            <w:pPr>
              <w:spacing w:line="360" w:lineRule="auto"/>
              <w:rPr>
                <w:rFonts w:ascii="宋体" w:hAnsi="宋体" w:cs="宋体"/>
                <w:szCs w:val="21"/>
              </w:rPr>
            </w:pPr>
          </w:p>
        </w:tc>
        <w:tc>
          <w:tcPr>
            <w:tcW w:w="1088" w:type="dxa"/>
          </w:tcPr>
          <w:p>
            <w:pPr>
              <w:spacing w:line="360" w:lineRule="auto"/>
              <w:rPr>
                <w:rFonts w:ascii="宋体" w:hAnsi="宋体" w:cs="宋体"/>
                <w:szCs w:val="21"/>
              </w:rPr>
            </w:pPr>
          </w:p>
        </w:tc>
        <w:tc>
          <w:tcPr>
            <w:tcW w:w="941" w:type="dxa"/>
          </w:tcPr>
          <w:p>
            <w:pPr>
              <w:spacing w:line="360" w:lineRule="auto"/>
              <w:rPr>
                <w:rFonts w:ascii="宋体" w:hAnsi="宋体" w:cs="宋体"/>
                <w:szCs w:val="21"/>
              </w:rPr>
            </w:pPr>
          </w:p>
        </w:tc>
        <w:tc>
          <w:tcPr>
            <w:tcW w:w="1285" w:type="dxa"/>
          </w:tcPr>
          <w:p>
            <w:pPr>
              <w:spacing w:line="360" w:lineRule="auto"/>
              <w:rPr>
                <w:rFonts w:ascii="宋体" w:hAnsi="宋体" w:cs="宋体"/>
                <w:szCs w:val="21"/>
              </w:rPr>
            </w:pPr>
          </w:p>
        </w:tc>
      </w:tr>
    </w:tbl>
    <w:p>
      <w:pPr>
        <w:spacing w:line="360" w:lineRule="auto"/>
        <w:rPr>
          <w:rFonts w:ascii="宋体" w:hAnsi="宋体" w:cs="宋体"/>
          <w:szCs w:val="21"/>
        </w:rPr>
      </w:pPr>
      <w:r>
        <w:rPr>
          <w:rFonts w:hint="eastAsia" w:ascii="宋体" w:hAnsi="宋体" w:cs="宋体"/>
          <w:szCs w:val="21"/>
        </w:rPr>
        <w:t>注：</w:t>
      </w:r>
    </w:p>
    <w:p>
      <w:pPr>
        <w:spacing w:line="360" w:lineRule="auto"/>
        <w:rPr>
          <w:rFonts w:ascii="宋体" w:hAnsi="宋体" w:cs="宋体"/>
          <w:bCs/>
          <w:szCs w:val="21"/>
        </w:rPr>
      </w:pPr>
      <w:r>
        <w:rPr>
          <w:rFonts w:hint="eastAsia" w:ascii="宋体" w:hAnsi="宋体" w:cs="宋体"/>
          <w:szCs w:val="21"/>
        </w:rPr>
        <w:t>1、响应文件中须提供</w:t>
      </w:r>
      <w:r>
        <w:rPr>
          <w:rFonts w:hint="eastAsia" w:ascii="宋体" w:hAnsi="宋体" w:cs="宋体"/>
          <w:szCs w:val="32"/>
        </w:rPr>
        <w:t>类似项目业绩</w:t>
      </w:r>
      <w:r>
        <w:rPr>
          <w:rFonts w:hint="eastAsia" w:ascii="宋体" w:hAnsi="宋体" w:cs="宋体"/>
          <w:szCs w:val="21"/>
        </w:rPr>
        <w:t>列表及相对应的有效业绩证明材料，有效业绩提供合同扫描件作为评标依据。</w:t>
      </w:r>
    </w:p>
    <w:p>
      <w:pPr>
        <w:spacing w:line="360" w:lineRule="auto"/>
        <w:rPr>
          <w:rFonts w:ascii="宋体" w:hAnsi="宋体" w:cs="宋体"/>
          <w:szCs w:val="21"/>
        </w:rPr>
      </w:pPr>
      <w:r>
        <w:rPr>
          <w:rFonts w:hint="eastAsia" w:ascii="宋体" w:hAnsi="宋体" w:cs="宋体"/>
          <w:bCs/>
          <w:szCs w:val="21"/>
        </w:rPr>
        <w:t>2、供应商可根据实际情况拓展本表。</w:t>
      </w:r>
    </w:p>
    <w:p>
      <w:pPr>
        <w:spacing w:after="93" w:afterLines="30" w:line="264" w:lineRule="auto"/>
        <w:ind w:firstLine="480"/>
        <w:rPr>
          <w:rFonts w:ascii="宋体" w:hAnsi="宋体" w:cs="宋体"/>
        </w:rPr>
      </w:pPr>
    </w:p>
    <w:p>
      <w:pPr>
        <w:spacing w:after="93" w:afterLines="30" w:line="264" w:lineRule="auto"/>
        <w:ind w:firstLine="480"/>
        <w:rPr>
          <w:rFonts w:ascii="宋体" w:hAnsi="宋体" w:cs="宋体"/>
        </w:rPr>
      </w:pPr>
    </w:p>
    <w:p>
      <w:pPr>
        <w:spacing w:after="93" w:afterLines="30" w:line="264" w:lineRule="auto"/>
        <w:ind w:firstLine="2" w:firstLineChars="1"/>
        <w:rPr>
          <w:rFonts w:ascii="宋体" w:hAnsi="宋体" w:cs="宋体"/>
        </w:rPr>
      </w:pPr>
      <w:r>
        <w:rPr>
          <w:rFonts w:hint="eastAsia" w:ascii="宋体" w:hAnsi="宋体" w:cs="宋体"/>
        </w:rPr>
        <w:t xml:space="preserve">供应商（签章）：  </w:t>
      </w:r>
      <w:r>
        <w:rPr>
          <w:rFonts w:hint="eastAsia" w:ascii="宋体" w:hAnsi="宋体" w:cs="宋体"/>
          <w:u w:val="single"/>
        </w:rPr>
        <w:t xml:space="preserve">                       </w:t>
      </w:r>
      <w:r>
        <w:rPr>
          <w:rFonts w:hint="eastAsia" w:ascii="宋体" w:hAnsi="宋体" w:cs="宋体"/>
          <w:u w:val="single"/>
        </w:rPr>
        <w:tab/>
      </w:r>
      <w:r>
        <w:rPr>
          <w:rFonts w:hint="eastAsia" w:ascii="宋体" w:hAnsi="宋体" w:cs="宋体"/>
          <w:u w:val="single"/>
        </w:rPr>
        <w:t xml:space="preserve">        </w:t>
      </w:r>
      <w:r>
        <w:rPr>
          <w:rFonts w:hint="eastAsia" w:ascii="宋体" w:hAnsi="宋体" w:cs="宋体"/>
        </w:rPr>
        <w:t xml:space="preserve"> </w:t>
      </w:r>
    </w:p>
    <w:p>
      <w:pPr>
        <w:spacing w:after="93" w:afterLines="30" w:line="264" w:lineRule="auto"/>
        <w:ind w:firstLine="2" w:firstLineChars="1"/>
        <w:rPr>
          <w:rFonts w:ascii="宋体" w:hAnsi="宋体" w:cs="宋体"/>
          <w:u w:val="single"/>
        </w:rPr>
      </w:pPr>
      <w:r>
        <w:rPr>
          <w:rFonts w:hint="eastAsia" w:ascii="宋体" w:hAnsi="宋体" w:cs="宋体"/>
        </w:rPr>
        <w:t>法 定 代 表 人（签章）：</w:t>
      </w:r>
      <w:r>
        <w:rPr>
          <w:rFonts w:hint="eastAsia" w:ascii="宋体" w:hAnsi="宋体" w:cs="宋体"/>
          <w:u w:val="single"/>
        </w:rPr>
        <w:t xml:space="preserve">                         </w:t>
      </w:r>
      <w:r>
        <w:rPr>
          <w:rFonts w:hint="eastAsia" w:ascii="宋体" w:hAnsi="宋体" w:cs="宋体"/>
          <w:u w:val="single"/>
        </w:rPr>
        <w:tab/>
      </w:r>
      <w:r>
        <w:rPr>
          <w:rFonts w:hint="eastAsia" w:ascii="宋体" w:hAnsi="宋体" w:cs="宋体"/>
          <w:u w:val="single"/>
        </w:rPr>
        <w:t xml:space="preserve">            </w:t>
      </w:r>
    </w:p>
    <w:p>
      <w:pPr>
        <w:spacing w:after="93" w:afterLines="30" w:line="264" w:lineRule="auto"/>
        <w:ind w:firstLine="2" w:firstLineChars="1"/>
        <w:rPr>
          <w:rFonts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 xml:space="preserve">年 </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r>
        <w:br w:type="page"/>
      </w:r>
    </w:p>
    <w:p>
      <w:pPr>
        <w:pStyle w:val="5"/>
        <w:spacing w:before="0" w:after="93" w:afterLines="30" w:line="264" w:lineRule="auto"/>
        <w:ind w:firstLine="482"/>
        <w:rPr>
          <w:rFonts w:hAnsi="宋体" w:cs="宋体"/>
        </w:rPr>
      </w:pPr>
      <w:bookmarkStart w:id="268" w:name="_Toc26044"/>
      <w:bookmarkStart w:id="269" w:name="_Toc190091897"/>
      <w:bookmarkStart w:id="270" w:name="_Toc26470"/>
      <w:r>
        <w:rPr>
          <w:rFonts w:hint="eastAsia" w:hAnsi="宋体" w:cs="宋体"/>
        </w:rPr>
        <w:t>（三）</w:t>
      </w:r>
      <w:bookmarkStart w:id="271" w:name="_Toc154143911"/>
      <w:bookmarkStart w:id="272" w:name="_Toc152502098"/>
      <w:bookmarkStart w:id="273" w:name="_Toc9653"/>
      <w:r>
        <w:rPr>
          <w:rFonts w:hint="eastAsia" w:hAnsi="宋体" w:cs="宋体"/>
        </w:rPr>
        <w:t>供应商基本情况表</w:t>
      </w:r>
      <w:bookmarkEnd w:id="268"/>
      <w:bookmarkEnd w:id="269"/>
      <w:bookmarkEnd w:id="270"/>
      <w:bookmarkEnd w:id="271"/>
      <w:bookmarkEnd w:id="272"/>
      <w:bookmarkEnd w:id="273"/>
    </w:p>
    <w:tbl>
      <w:tblPr>
        <w:tblStyle w:val="21"/>
        <w:tblpPr w:leftFromText="180" w:rightFromText="180" w:vertAnchor="text" w:horzAnchor="margin" w:tblpXSpec="center" w:tblpY="382"/>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549"/>
        <w:gridCol w:w="2341"/>
        <w:gridCol w:w="2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951" w:type="dxa"/>
            <w:vAlign w:val="center"/>
          </w:tcPr>
          <w:p>
            <w:pPr>
              <w:pStyle w:val="13"/>
              <w:spacing w:after="93" w:afterLines="30" w:line="264" w:lineRule="auto"/>
              <w:jc w:val="center"/>
              <w:rPr>
                <w:rFonts w:hAnsi="宋体" w:cs="宋体"/>
                <w:sz w:val="24"/>
              </w:rPr>
            </w:pPr>
            <w:bookmarkStart w:id="274" w:name="_Toc301186278"/>
            <w:r>
              <w:rPr>
                <w:rFonts w:hint="eastAsia" w:hAnsi="宋体" w:cs="宋体"/>
                <w:sz w:val="24"/>
              </w:rPr>
              <w:t>供应商名称</w:t>
            </w:r>
          </w:p>
        </w:tc>
        <w:tc>
          <w:tcPr>
            <w:tcW w:w="6946" w:type="dxa"/>
            <w:gridSpan w:val="3"/>
            <w:vAlign w:val="center"/>
          </w:tcPr>
          <w:p>
            <w:pPr>
              <w:pStyle w:val="13"/>
              <w:spacing w:after="93" w:afterLines="30" w:line="264"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1" w:hRule="atLeast"/>
        </w:trPr>
        <w:tc>
          <w:tcPr>
            <w:tcW w:w="1951" w:type="dxa"/>
            <w:vAlign w:val="center"/>
          </w:tcPr>
          <w:p>
            <w:pPr>
              <w:pStyle w:val="13"/>
              <w:spacing w:after="93" w:afterLines="30" w:line="264" w:lineRule="auto"/>
              <w:jc w:val="center"/>
              <w:rPr>
                <w:rFonts w:hAnsi="宋体" w:cs="宋体"/>
                <w:sz w:val="24"/>
              </w:rPr>
            </w:pPr>
            <w:r>
              <w:rPr>
                <w:rFonts w:hint="eastAsia" w:hAnsi="宋体" w:cs="宋体"/>
                <w:sz w:val="24"/>
              </w:rPr>
              <w:t>统一社会信用代码</w:t>
            </w:r>
          </w:p>
        </w:tc>
        <w:tc>
          <w:tcPr>
            <w:tcW w:w="6946" w:type="dxa"/>
            <w:gridSpan w:val="3"/>
            <w:vAlign w:val="center"/>
          </w:tcPr>
          <w:p>
            <w:pPr>
              <w:pStyle w:val="13"/>
              <w:spacing w:after="93" w:afterLines="30" w:line="264"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951" w:type="dxa"/>
            <w:vAlign w:val="center"/>
          </w:tcPr>
          <w:p>
            <w:pPr>
              <w:pStyle w:val="13"/>
              <w:spacing w:after="93" w:afterLines="30" w:line="264" w:lineRule="auto"/>
              <w:jc w:val="center"/>
              <w:rPr>
                <w:rFonts w:hAnsi="宋体" w:cs="宋体"/>
                <w:sz w:val="24"/>
              </w:rPr>
            </w:pPr>
            <w:r>
              <w:rPr>
                <w:rFonts w:hint="eastAsia" w:hAnsi="宋体" w:cs="宋体"/>
                <w:sz w:val="24"/>
              </w:rPr>
              <w:t>注册资金</w:t>
            </w:r>
          </w:p>
        </w:tc>
        <w:tc>
          <w:tcPr>
            <w:tcW w:w="2549" w:type="dxa"/>
            <w:vAlign w:val="center"/>
          </w:tcPr>
          <w:p>
            <w:pPr>
              <w:pStyle w:val="13"/>
              <w:spacing w:after="93" w:afterLines="30" w:line="264" w:lineRule="auto"/>
              <w:jc w:val="center"/>
              <w:rPr>
                <w:rFonts w:hAnsi="宋体" w:cs="宋体"/>
                <w:sz w:val="24"/>
              </w:rPr>
            </w:pPr>
          </w:p>
        </w:tc>
        <w:tc>
          <w:tcPr>
            <w:tcW w:w="2341" w:type="dxa"/>
            <w:vAlign w:val="center"/>
          </w:tcPr>
          <w:p>
            <w:pPr>
              <w:pStyle w:val="13"/>
              <w:spacing w:after="93" w:afterLines="30" w:line="264" w:lineRule="auto"/>
              <w:jc w:val="center"/>
              <w:rPr>
                <w:rFonts w:hAnsi="宋体" w:cs="宋体"/>
                <w:sz w:val="24"/>
              </w:rPr>
            </w:pPr>
            <w:r>
              <w:rPr>
                <w:rFonts w:hint="eastAsia" w:hAnsi="宋体" w:cs="宋体"/>
                <w:sz w:val="24"/>
              </w:rPr>
              <w:t>邮政编码</w:t>
            </w:r>
          </w:p>
        </w:tc>
        <w:tc>
          <w:tcPr>
            <w:tcW w:w="2056" w:type="dxa"/>
            <w:vAlign w:val="center"/>
          </w:tcPr>
          <w:p>
            <w:pPr>
              <w:pStyle w:val="13"/>
              <w:spacing w:after="93" w:afterLines="30" w:line="264"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951" w:type="dxa"/>
            <w:vAlign w:val="center"/>
          </w:tcPr>
          <w:p>
            <w:pPr>
              <w:pStyle w:val="13"/>
              <w:spacing w:after="93" w:afterLines="30" w:line="264" w:lineRule="auto"/>
              <w:jc w:val="center"/>
              <w:rPr>
                <w:rFonts w:hAnsi="宋体" w:cs="宋体"/>
                <w:sz w:val="24"/>
              </w:rPr>
            </w:pPr>
            <w:r>
              <w:rPr>
                <w:rFonts w:hint="eastAsia" w:hAnsi="宋体" w:cs="宋体"/>
                <w:sz w:val="24"/>
              </w:rPr>
              <w:t>公司成立日期</w:t>
            </w:r>
          </w:p>
        </w:tc>
        <w:tc>
          <w:tcPr>
            <w:tcW w:w="2549" w:type="dxa"/>
            <w:vAlign w:val="center"/>
          </w:tcPr>
          <w:p>
            <w:pPr>
              <w:pStyle w:val="13"/>
              <w:spacing w:after="93" w:afterLines="30" w:line="264" w:lineRule="auto"/>
              <w:jc w:val="center"/>
              <w:rPr>
                <w:rFonts w:hAnsi="宋体" w:cs="宋体"/>
                <w:sz w:val="24"/>
              </w:rPr>
            </w:pPr>
          </w:p>
        </w:tc>
        <w:tc>
          <w:tcPr>
            <w:tcW w:w="2341" w:type="dxa"/>
            <w:vAlign w:val="center"/>
          </w:tcPr>
          <w:p>
            <w:pPr>
              <w:pStyle w:val="13"/>
              <w:spacing w:after="93" w:afterLines="30" w:line="264" w:lineRule="auto"/>
              <w:jc w:val="center"/>
              <w:rPr>
                <w:rFonts w:hAnsi="宋体" w:cs="宋体"/>
                <w:sz w:val="24"/>
              </w:rPr>
            </w:pPr>
            <w:r>
              <w:rPr>
                <w:rFonts w:hint="eastAsia" w:hAnsi="宋体" w:cs="宋体"/>
                <w:sz w:val="24"/>
              </w:rPr>
              <w:t>企业网站网址（如有）</w:t>
            </w:r>
          </w:p>
        </w:tc>
        <w:tc>
          <w:tcPr>
            <w:tcW w:w="2056" w:type="dxa"/>
            <w:vAlign w:val="center"/>
          </w:tcPr>
          <w:p>
            <w:pPr>
              <w:pStyle w:val="13"/>
              <w:spacing w:after="93" w:afterLines="30" w:line="264"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1951" w:type="dxa"/>
            <w:vAlign w:val="center"/>
          </w:tcPr>
          <w:p>
            <w:pPr>
              <w:pStyle w:val="13"/>
              <w:spacing w:after="93" w:afterLines="30" w:line="264" w:lineRule="auto"/>
              <w:jc w:val="center"/>
              <w:rPr>
                <w:rFonts w:hAnsi="宋体" w:cs="宋体"/>
                <w:sz w:val="24"/>
              </w:rPr>
            </w:pPr>
            <w:r>
              <w:rPr>
                <w:rFonts w:hint="eastAsia" w:hAnsi="宋体" w:cs="宋体"/>
                <w:sz w:val="24"/>
              </w:rPr>
              <w:t>企业电话</w:t>
            </w:r>
          </w:p>
        </w:tc>
        <w:tc>
          <w:tcPr>
            <w:tcW w:w="2549" w:type="dxa"/>
            <w:vAlign w:val="center"/>
          </w:tcPr>
          <w:p>
            <w:pPr>
              <w:pStyle w:val="13"/>
              <w:spacing w:after="93" w:afterLines="30" w:line="264" w:lineRule="auto"/>
              <w:jc w:val="center"/>
              <w:rPr>
                <w:rFonts w:hAnsi="宋体" w:cs="宋体"/>
                <w:sz w:val="24"/>
              </w:rPr>
            </w:pPr>
          </w:p>
        </w:tc>
        <w:tc>
          <w:tcPr>
            <w:tcW w:w="2341" w:type="dxa"/>
            <w:vAlign w:val="center"/>
          </w:tcPr>
          <w:p>
            <w:pPr>
              <w:pStyle w:val="13"/>
              <w:spacing w:after="93" w:afterLines="30" w:line="264" w:lineRule="auto"/>
              <w:jc w:val="center"/>
              <w:rPr>
                <w:rFonts w:hAnsi="宋体" w:cs="宋体"/>
                <w:sz w:val="24"/>
              </w:rPr>
            </w:pPr>
            <w:r>
              <w:rPr>
                <w:rFonts w:hint="eastAsia" w:hAnsi="宋体" w:cs="宋体"/>
                <w:sz w:val="24"/>
              </w:rPr>
              <w:t>通讯地址</w:t>
            </w:r>
          </w:p>
        </w:tc>
        <w:tc>
          <w:tcPr>
            <w:tcW w:w="2056" w:type="dxa"/>
            <w:vAlign w:val="center"/>
          </w:tcPr>
          <w:p>
            <w:pPr>
              <w:pStyle w:val="13"/>
              <w:spacing w:after="93" w:afterLines="30" w:line="264"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51" w:type="dxa"/>
            <w:vAlign w:val="center"/>
          </w:tcPr>
          <w:p>
            <w:pPr>
              <w:pStyle w:val="13"/>
              <w:spacing w:after="93" w:afterLines="30" w:line="264" w:lineRule="auto"/>
              <w:jc w:val="center"/>
              <w:rPr>
                <w:rFonts w:hAnsi="宋体" w:cs="宋体"/>
                <w:sz w:val="24"/>
              </w:rPr>
            </w:pPr>
            <w:r>
              <w:rPr>
                <w:rFonts w:hint="eastAsia" w:hAnsi="宋体" w:cs="宋体"/>
                <w:sz w:val="24"/>
              </w:rPr>
              <w:t>公司简介</w:t>
            </w:r>
          </w:p>
        </w:tc>
        <w:tc>
          <w:tcPr>
            <w:tcW w:w="6946" w:type="dxa"/>
            <w:gridSpan w:val="3"/>
            <w:vAlign w:val="center"/>
          </w:tcPr>
          <w:p>
            <w:pPr>
              <w:pStyle w:val="13"/>
              <w:spacing w:after="93" w:afterLines="30" w:line="264"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951" w:type="dxa"/>
            <w:vAlign w:val="center"/>
          </w:tcPr>
          <w:p>
            <w:pPr>
              <w:pStyle w:val="13"/>
              <w:spacing w:after="93" w:afterLines="30" w:line="264" w:lineRule="auto"/>
              <w:jc w:val="center"/>
              <w:rPr>
                <w:rFonts w:hAnsi="宋体" w:cs="宋体"/>
                <w:sz w:val="24"/>
              </w:rPr>
            </w:pPr>
            <w:r>
              <w:rPr>
                <w:rFonts w:hint="eastAsia" w:hAnsi="宋体" w:cs="宋体"/>
                <w:sz w:val="24"/>
              </w:rPr>
              <w:t>经营范围</w:t>
            </w:r>
          </w:p>
        </w:tc>
        <w:tc>
          <w:tcPr>
            <w:tcW w:w="6946" w:type="dxa"/>
            <w:gridSpan w:val="3"/>
            <w:vAlign w:val="center"/>
          </w:tcPr>
          <w:p>
            <w:pPr>
              <w:pStyle w:val="13"/>
              <w:spacing w:after="93" w:afterLines="30" w:line="264" w:lineRule="auto"/>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951" w:type="dxa"/>
            <w:vAlign w:val="center"/>
          </w:tcPr>
          <w:p>
            <w:pPr>
              <w:pStyle w:val="13"/>
              <w:spacing w:after="93" w:afterLines="30" w:line="264" w:lineRule="auto"/>
              <w:jc w:val="center"/>
              <w:rPr>
                <w:rFonts w:hAnsi="宋体" w:cs="宋体"/>
                <w:sz w:val="24"/>
              </w:rPr>
            </w:pPr>
            <w:r>
              <w:rPr>
                <w:rFonts w:hint="eastAsia" w:hAnsi="宋体" w:cs="宋体"/>
                <w:sz w:val="24"/>
              </w:rPr>
              <w:t>备注</w:t>
            </w:r>
          </w:p>
        </w:tc>
        <w:tc>
          <w:tcPr>
            <w:tcW w:w="6946" w:type="dxa"/>
            <w:gridSpan w:val="3"/>
            <w:vAlign w:val="center"/>
          </w:tcPr>
          <w:p>
            <w:pPr>
              <w:pStyle w:val="13"/>
              <w:spacing w:after="93" w:afterLines="30" w:line="264" w:lineRule="auto"/>
              <w:jc w:val="center"/>
              <w:rPr>
                <w:rFonts w:hAnsi="宋体" w:cs="宋体"/>
                <w:sz w:val="24"/>
              </w:rPr>
            </w:pPr>
          </w:p>
        </w:tc>
      </w:tr>
      <w:bookmarkEnd w:id="274"/>
    </w:tbl>
    <w:p>
      <w:pPr>
        <w:spacing w:after="93" w:afterLines="30" w:line="264" w:lineRule="auto"/>
        <w:ind w:firstLine="480"/>
        <w:rPr>
          <w:rFonts w:ascii="宋体" w:hAnsi="宋体" w:cs="宋体"/>
        </w:rPr>
      </w:pPr>
      <w:r>
        <w:rPr>
          <w:rFonts w:hint="eastAsia" w:ascii="宋体" w:hAnsi="宋体" w:cs="宋体"/>
        </w:rPr>
        <w:t>注：本表格中的具体内容供应商可根据实际情况进行修改，但应包含上述内容。</w:t>
      </w:r>
    </w:p>
    <w:p>
      <w:pPr>
        <w:spacing w:after="93" w:afterLines="30" w:line="264" w:lineRule="auto"/>
        <w:ind w:firstLine="480"/>
        <w:rPr>
          <w:rFonts w:ascii="宋体" w:hAnsi="宋体" w:cs="宋体"/>
        </w:rPr>
      </w:pPr>
    </w:p>
    <w:p>
      <w:pPr>
        <w:spacing w:after="93" w:afterLines="30" w:line="264" w:lineRule="auto"/>
        <w:ind w:firstLine="480"/>
        <w:rPr>
          <w:rFonts w:ascii="宋体" w:hAnsi="宋体" w:cs="宋体"/>
        </w:rPr>
      </w:pPr>
      <w:r>
        <w:rPr>
          <w:rFonts w:hint="eastAsia" w:ascii="宋体" w:hAnsi="宋体" w:cs="宋体"/>
        </w:rPr>
        <w:t>供应商：</w:t>
      </w:r>
      <w:r>
        <w:rPr>
          <w:rFonts w:hint="eastAsia" w:ascii="宋体" w:hAnsi="宋体" w:cs="宋体"/>
          <w:u w:val="single"/>
        </w:rPr>
        <w:t xml:space="preserve">                              </w:t>
      </w:r>
      <w:r>
        <w:rPr>
          <w:rFonts w:hint="eastAsia" w:ascii="宋体" w:hAnsi="宋体" w:cs="宋体"/>
        </w:rPr>
        <w:t>（签章）</w:t>
      </w:r>
    </w:p>
    <w:p>
      <w:pPr>
        <w:spacing w:after="93" w:afterLines="30" w:line="264" w:lineRule="auto"/>
        <w:ind w:firstLine="480"/>
        <w:rPr>
          <w:rFonts w:ascii="宋体" w:hAnsi="宋体" w:cs="宋体"/>
        </w:rPr>
      </w:pPr>
      <w:r>
        <w:rPr>
          <w:rFonts w:hint="eastAsia" w:ascii="宋体" w:hAnsi="宋体" w:cs="宋体"/>
        </w:rPr>
        <w:t>法定代表人：</w:t>
      </w:r>
      <w:r>
        <w:rPr>
          <w:rFonts w:hint="eastAsia" w:ascii="宋体" w:hAnsi="宋体" w:cs="宋体"/>
          <w:u w:val="single"/>
        </w:rPr>
        <w:t xml:space="preserve">                    </w:t>
      </w:r>
      <w:r>
        <w:rPr>
          <w:rFonts w:hint="eastAsia" w:ascii="宋体" w:hAnsi="宋体" w:cs="宋体"/>
        </w:rPr>
        <w:t>（签章）</w:t>
      </w:r>
    </w:p>
    <w:p>
      <w:pPr>
        <w:spacing w:after="93" w:afterLines="30" w:line="264" w:lineRule="auto"/>
        <w:ind w:firstLine="480"/>
        <w:rPr>
          <w:rFonts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r>
        <w:br w:type="page"/>
      </w:r>
    </w:p>
    <w:p>
      <w:pPr>
        <w:pStyle w:val="5"/>
        <w:spacing w:before="0" w:after="93" w:afterLines="30" w:line="264" w:lineRule="auto"/>
        <w:ind w:firstLine="482"/>
        <w:rPr>
          <w:rFonts w:hAnsi="宋体" w:cs="宋体"/>
        </w:rPr>
      </w:pPr>
      <w:bookmarkStart w:id="275" w:name="_Toc18703"/>
      <w:bookmarkStart w:id="276" w:name="_Toc14113"/>
      <w:bookmarkStart w:id="277" w:name="_Toc190091898"/>
      <w:r>
        <w:rPr>
          <w:rFonts w:hint="eastAsia" w:hAnsi="宋体" w:cs="宋体"/>
        </w:rPr>
        <w:t>（四）项目理解及需求分析情况</w:t>
      </w:r>
      <w:bookmarkEnd w:id="275"/>
      <w:bookmarkEnd w:id="276"/>
      <w:bookmarkEnd w:id="277"/>
    </w:p>
    <w:p>
      <w:pPr>
        <w:pStyle w:val="11"/>
        <w:spacing w:after="93" w:afterLines="30" w:line="264" w:lineRule="auto"/>
        <w:ind w:left="0" w:leftChars="0" w:right="0" w:rightChars="0"/>
        <w:jc w:val="center"/>
        <w:rPr>
          <w:rFonts w:ascii="宋体" w:hAnsi="宋体" w:cs="宋体"/>
        </w:rPr>
      </w:pPr>
      <w:r>
        <w:rPr>
          <w:rFonts w:hint="eastAsia" w:ascii="宋体" w:hAnsi="宋体" w:cs="宋体"/>
        </w:rPr>
        <w:t>（格式自拟）</w:t>
      </w: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r>
        <w:br w:type="page"/>
      </w:r>
    </w:p>
    <w:p>
      <w:pPr>
        <w:pStyle w:val="5"/>
        <w:spacing w:before="0" w:after="93" w:afterLines="30" w:line="264" w:lineRule="auto"/>
        <w:ind w:firstLine="482"/>
        <w:rPr>
          <w:rFonts w:hAnsi="宋体" w:cs="宋体"/>
        </w:rPr>
      </w:pPr>
      <w:bookmarkStart w:id="278" w:name="_Toc154143926"/>
      <w:bookmarkStart w:id="279" w:name="_Toc190091899"/>
      <w:bookmarkStart w:id="280" w:name="_Toc23736"/>
      <w:bookmarkStart w:id="281" w:name="_Toc24444"/>
      <w:r>
        <w:rPr>
          <w:rFonts w:hint="eastAsia" w:hAnsi="宋体" w:cs="宋体"/>
        </w:rPr>
        <w:t>（五）</w:t>
      </w:r>
      <w:bookmarkEnd w:id="278"/>
      <w:r>
        <w:rPr>
          <w:rFonts w:hint="eastAsia" w:hAnsi="宋体" w:cs="宋体"/>
        </w:rPr>
        <w:t>实施方案</w:t>
      </w:r>
      <w:bookmarkEnd w:id="279"/>
      <w:bookmarkEnd w:id="280"/>
      <w:bookmarkEnd w:id="281"/>
    </w:p>
    <w:p>
      <w:pPr>
        <w:pStyle w:val="11"/>
        <w:spacing w:after="93" w:afterLines="30" w:line="264" w:lineRule="auto"/>
        <w:ind w:left="0" w:leftChars="0" w:right="0" w:rightChars="0"/>
        <w:jc w:val="center"/>
        <w:rPr>
          <w:rFonts w:ascii="宋体" w:hAnsi="宋体" w:cs="宋体"/>
        </w:rPr>
      </w:pPr>
      <w:r>
        <w:rPr>
          <w:rFonts w:hint="eastAsia" w:ascii="宋体" w:hAnsi="宋体" w:cs="宋体"/>
        </w:rPr>
        <w:t>（格式自拟）</w:t>
      </w: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r>
        <w:br w:type="page"/>
      </w:r>
    </w:p>
    <w:p>
      <w:pPr>
        <w:pStyle w:val="5"/>
        <w:spacing w:before="0" w:after="93" w:afterLines="30" w:line="264" w:lineRule="auto"/>
        <w:ind w:firstLine="482"/>
        <w:rPr>
          <w:rFonts w:hAnsi="宋体" w:cs="宋体"/>
        </w:rPr>
      </w:pPr>
      <w:bookmarkStart w:id="282" w:name="_Toc154143927"/>
      <w:bookmarkStart w:id="283" w:name="_Toc23413"/>
      <w:bookmarkStart w:id="284" w:name="_Toc11151"/>
      <w:bookmarkStart w:id="285" w:name="_Toc190091900"/>
      <w:r>
        <w:rPr>
          <w:rFonts w:hint="eastAsia" w:hAnsi="宋体" w:cs="宋体"/>
        </w:rPr>
        <w:t>（六）</w:t>
      </w:r>
      <w:bookmarkEnd w:id="282"/>
      <w:r>
        <w:rPr>
          <w:rFonts w:hint="eastAsia" w:hAnsi="宋体" w:cs="宋体"/>
        </w:rPr>
        <w:t>服务承诺及保证措施</w:t>
      </w:r>
      <w:bookmarkEnd w:id="283"/>
      <w:bookmarkEnd w:id="284"/>
      <w:bookmarkEnd w:id="285"/>
    </w:p>
    <w:p>
      <w:pPr>
        <w:pStyle w:val="11"/>
        <w:spacing w:after="93" w:afterLines="30" w:line="264" w:lineRule="auto"/>
        <w:ind w:left="0" w:leftChars="0" w:right="0" w:rightChars="0"/>
        <w:jc w:val="center"/>
        <w:rPr>
          <w:rFonts w:ascii="宋体" w:hAnsi="宋体" w:cs="宋体"/>
        </w:rPr>
      </w:pPr>
      <w:r>
        <w:rPr>
          <w:rFonts w:hint="eastAsia" w:ascii="宋体" w:hAnsi="宋体" w:cs="宋体"/>
        </w:rPr>
        <w:t>（格式自拟）</w:t>
      </w: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r>
        <w:br w:type="page"/>
      </w:r>
    </w:p>
    <w:p>
      <w:pPr>
        <w:pStyle w:val="5"/>
        <w:spacing w:before="0" w:after="93" w:afterLines="30" w:line="264" w:lineRule="auto"/>
        <w:ind w:firstLine="482"/>
        <w:rPr>
          <w:rFonts w:hAnsi="宋体" w:cs="宋体"/>
        </w:rPr>
      </w:pPr>
      <w:bookmarkStart w:id="286" w:name="_Toc154143928"/>
      <w:bookmarkStart w:id="287" w:name="_Toc190091901"/>
      <w:bookmarkStart w:id="288" w:name="_Toc26747"/>
      <w:bookmarkStart w:id="289" w:name="_Toc18021"/>
      <w:r>
        <w:rPr>
          <w:rFonts w:hint="eastAsia" w:hAnsi="宋体" w:cs="宋体"/>
        </w:rPr>
        <w:t>（七）</w:t>
      </w:r>
      <w:bookmarkEnd w:id="286"/>
      <w:r>
        <w:rPr>
          <w:rFonts w:hint="eastAsia" w:hAnsi="宋体" w:cs="宋体"/>
        </w:rPr>
        <w:t>保密承诺和措施</w:t>
      </w:r>
      <w:bookmarkEnd w:id="287"/>
      <w:bookmarkEnd w:id="288"/>
      <w:bookmarkEnd w:id="289"/>
    </w:p>
    <w:p>
      <w:pPr>
        <w:pStyle w:val="11"/>
        <w:spacing w:after="93" w:afterLines="30" w:line="264" w:lineRule="auto"/>
        <w:ind w:left="0" w:leftChars="0" w:right="0" w:rightChars="0"/>
        <w:jc w:val="center"/>
        <w:rPr>
          <w:rFonts w:ascii="宋体" w:hAnsi="宋体" w:cs="宋体"/>
        </w:rPr>
      </w:pPr>
      <w:r>
        <w:rPr>
          <w:rFonts w:hint="eastAsia" w:ascii="宋体" w:hAnsi="宋体" w:cs="宋体"/>
        </w:rPr>
        <w:t>（格式自拟）</w:t>
      </w: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r>
        <w:br w:type="page"/>
      </w:r>
    </w:p>
    <w:p>
      <w:pPr>
        <w:pStyle w:val="5"/>
        <w:pageBreakBefore/>
        <w:spacing w:before="0" w:after="93" w:afterLines="30" w:line="264" w:lineRule="auto"/>
        <w:ind w:firstLine="0" w:firstLineChars="0"/>
        <w:rPr>
          <w:rFonts w:hAnsi="宋体" w:cs="宋体"/>
        </w:rPr>
      </w:pPr>
      <w:bookmarkStart w:id="290" w:name="_Toc17032"/>
      <w:bookmarkStart w:id="291" w:name="_Toc190091902"/>
      <w:bookmarkStart w:id="292" w:name="_Toc19774"/>
      <w:r>
        <w:rPr>
          <w:rFonts w:hint="eastAsia" w:hAnsi="宋体" w:cs="宋体"/>
        </w:rPr>
        <w:t>（八）项目人员配备</w:t>
      </w:r>
      <w:bookmarkEnd w:id="290"/>
      <w:bookmarkEnd w:id="291"/>
      <w:bookmarkEnd w:id="292"/>
    </w:p>
    <w:p>
      <w:pPr>
        <w:pStyle w:val="3"/>
        <w:numPr>
          <w:ilvl w:val="1"/>
          <w:numId w:val="0"/>
        </w:numPr>
        <w:tabs>
          <w:tab w:val="left" w:pos="360"/>
          <w:tab w:val="left" w:pos="596"/>
        </w:tabs>
        <w:rPr>
          <w:rFonts w:ascii="宋体" w:hAnsi="宋体" w:cs="宋体"/>
          <w:sz w:val="32"/>
        </w:rPr>
      </w:pPr>
      <w:bookmarkStart w:id="293" w:name="_Toc25908"/>
      <w:bookmarkStart w:id="294" w:name="_Toc10837"/>
      <w:bookmarkStart w:id="295" w:name="_Toc190091903"/>
      <w:r>
        <w:rPr>
          <w:rFonts w:hint="eastAsia" w:ascii="宋体" w:hAnsi="宋体" w:cs="宋体"/>
        </w:rPr>
        <w:t>8.1</w:t>
      </w:r>
      <w:bookmarkStart w:id="296" w:name="_Toc7970"/>
      <w:r>
        <w:rPr>
          <w:rFonts w:hint="eastAsia" w:ascii="宋体" w:hAnsi="宋体" w:cs="宋体"/>
        </w:rPr>
        <w:t>项目组成员表</w:t>
      </w:r>
      <w:bookmarkEnd w:id="293"/>
      <w:bookmarkEnd w:id="294"/>
      <w:bookmarkEnd w:id="295"/>
    </w:p>
    <w:bookmarkEnd w:id="296"/>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555"/>
        <w:gridCol w:w="828"/>
        <w:gridCol w:w="1463"/>
        <w:gridCol w:w="871"/>
        <w:gridCol w:w="1049"/>
        <w:gridCol w:w="821"/>
        <w:gridCol w:w="1172"/>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序号</w:t>
            </w:r>
          </w:p>
        </w:tc>
        <w:tc>
          <w:tcPr>
            <w:tcW w:w="15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岗位</w:t>
            </w:r>
          </w:p>
        </w:tc>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姓名</w:t>
            </w:r>
          </w:p>
        </w:tc>
        <w:tc>
          <w:tcPr>
            <w:tcW w:w="14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身份证号码</w:t>
            </w:r>
          </w:p>
        </w:tc>
        <w:tc>
          <w:tcPr>
            <w:tcW w:w="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性别</w:t>
            </w:r>
          </w:p>
        </w:tc>
        <w:tc>
          <w:tcPr>
            <w:tcW w:w="10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年龄</w:t>
            </w:r>
          </w:p>
        </w:tc>
        <w:tc>
          <w:tcPr>
            <w:tcW w:w="8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职称</w:t>
            </w:r>
          </w:p>
        </w:tc>
        <w:tc>
          <w:tcPr>
            <w:tcW w:w="11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项目经历</w:t>
            </w:r>
          </w:p>
        </w:tc>
        <w:tc>
          <w:tcPr>
            <w:tcW w:w="1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1</w:t>
            </w:r>
          </w:p>
        </w:tc>
        <w:tc>
          <w:tcPr>
            <w:tcW w:w="15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项目负责人</w:t>
            </w:r>
          </w:p>
        </w:tc>
        <w:tc>
          <w:tcPr>
            <w:tcW w:w="828" w:type="dxa"/>
            <w:tcBorders>
              <w:top w:val="single" w:color="auto" w:sz="4" w:space="0"/>
              <w:left w:val="single" w:color="auto" w:sz="4" w:space="0"/>
              <w:bottom w:val="single" w:color="auto" w:sz="4" w:space="0"/>
              <w:right w:val="single" w:color="auto" w:sz="4" w:space="0"/>
            </w:tcBorders>
          </w:tcPr>
          <w:p>
            <w:pPr>
              <w:rPr>
                <w:rFonts w:ascii="宋体" w:hAnsi="宋体" w:cs="宋体"/>
              </w:rPr>
            </w:pPr>
          </w:p>
        </w:tc>
        <w:tc>
          <w:tcPr>
            <w:tcW w:w="1463" w:type="dxa"/>
            <w:tcBorders>
              <w:top w:val="single" w:color="auto" w:sz="4" w:space="0"/>
              <w:left w:val="single" w:color="auto" w:sz="4" w:space="0"/>
              <w:bottom w:val="single" w:color="auto" w:sz="4" w:space="0"/>
              <w:right w:val="single" w:color="auto" w:sz="4" w:space="0"/>
            </w:tcBorders>
          </w:tcPr>
          <w:p>
            <w:pPr>
              <w:rPr>
                <w:rFonts w:ascii="宋体" w:hAnsi="宋体" w:cs="宋体"/>
              </w:rPr>
            </w:pPr>
          </w:p>
        </w:tc>
        <w:tc>
          <w:tcPr>
            <w:tcW w:w="871" w:type="dxa"/>
            <w:tcBorders>
              <w:top w:val="single" w:color="auto" w:sz="4" w:space="0"/>
              <w:left w:val="single" w:color="auto" w:sz="4" w:space="0"/>
              <w:bottom w:val="single" w:color="auto" w:sz="4" w:space="0"/>
              <w:right w:val="single" w:color="auto" w:sz="4" w:space="0"/>
            </w:tcBorders>
          </w:tcPr>
          <w:p>
            <w:pPr>
              <w:rPr>
                <w:rFonts w:ascii="宋体" w:hAnsi="宋体" w:cs="宋体"/>
              </w:rPr>
            </w:pPr>
          </w:p>
        </w:tc>
        <w:tc>
          <w:tcPr>
            <w:tcW w:w="1049" w:type="dxa"/>
            <w:tcBorders>
              <w:top w:val="single" w:color="auto" w:sz="4" w:space="0"/>
              <w:left w:val="single" w:color="auto" w:sz="4" w:space="0"/>
              <w:bottom w:val="single" w:color="auto" w:sz="4" w:space="0"/>
              <w:right w:val="single" w:color="auto" w:sz="4" w:space="0"/>
            </w:tcBorders>
          </w:tcPr>
          <w:p>
            <w:pPr>
              <w:rPr>
                <w:rFonts w:ascii="宋体" w:hAnsi="宋体" w:cs="宋体"/>
              </w:rPr>
            </w:pPr>
          </w:p>
        </w:tc>
        <w:tc>
          <w:tcPr>
            <w:tcW w:w="821" w:type="dxa"/>
            <w:tcBorders>
              <w:top w:val="single" w:color="auto" w:sz="4" w:space="0"/>
              <w:left w:val="single" w:color="auto" w:sz="4" w:space="0"/>
              <w:bottom w:val="single" w:color="auto" w:sz="4" w:space="0"/>
              <w:right w:val="single" w:color="auto" w:sz="4" w:space="0"/>
            </w:tcBorders>
          </w:tcPr>
          <w:p>
            <w:pPr>
              <w:rPr>
                <w:rFonts w:ascii="宋体" w:hAnsi="宋体" w:cs="宋体"/>
              </w:rPr>
            </w:pPr>
          </w:p>
        </w:tc>
        <w:tc>
          <w:tcPr>
            <w:tcW w:w="1172" w:type="dxa"/>
            <w:tcBorders>
              <w:top w:val="single" w:color="auto" w:sz="4" w:space="0"/>
              <w:left w:val="single" w:color="auto" w:sz="4" w:space="0"/>
              <w:bottom w:val="single" w:color="auto" w:sz="4" w:space="0"/>
              <w:right w:val="single" w:color="auto" w:sz="4" w:space="0"/>
            </w:tcBorders>
          </w:tcPr>
          <w:p>
            <w:pPr>
              <w:rPr>
                <w:rFonts w:ascii="宋体" w:hAnsi="宋体" w:cs="宋体"/>
              </w:rPr>
            </w:pPr>
          </w:p>
        </w:tc>
        <w:tc>
          <w:tcPr>
            <w:tcW w:w="1145" w:type="dxa"/>
            <w:tcBorders>
              <w:top w:val="single" w:color="auto" w:sz="4" w:space="0"/>
              <w:left w:val="single" w:color="auto" w:sz="4" w:space="0"/>
              <w:bottom w:val="single" w:color="auto" w:sz="4" w:space="0"/>
              <w:right w:val="single" w:color="auto" w:sz="4" w:space="0"/>
            </w:tcBorders>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2</w:t>
            </w:r>
          </w:p>
        </w:tc>
        <w:tc>
          <w:tcPr>
            <w:tcW w:w="15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主要工作人员</w:t>
            </w:r>
          </w:p>
        </w:tc>
        <w:tc>
          <w:tcPr>
            <w:tcW w:w="828" w:type="dxa"/>
            <w:tcBorders>
              <w:top w:val="single" w:color="auto" w:sz="4" w:space="0"/>
              <w:left w:val="single" w:color="auto" w:sz="4" w:space="0"/>
              <w:bottom w:val="single" w:color="auto" w:sz="4" w:space="0"/>
              <w:right w:val="single" w:color="auto" w:sz="4" w:space="0"/>
            </w:tcBorders>
          </w:tcPr>
          <w:p>
            <w:pPr>
              <w:rPr>
                <w:rFonts w:ascii="宋体" w:hAnsi="宋体" w:cs="宋体"/>
              </w:rPr>
            </w:pPr>
          </w:p>
        </w:tc>
        <w:tc>
          <w:tcPr>
            <w:tcW w:w="1463" w:type="dxa"/>
            <w:tcBorders>
              <w:top w:val="single" w:color="auto" w:sz="4" w:space="0"/>
              <w:left w:val="single" w:color="auto" w:sz="4" w:space="0"/>
              <w:bottom w:val="single" w:color="auto" w:sz="4" w:space="0"/>
              <w:right w:val="single" w:color="auto" w:sz="4" w:space="0"/>
            </w:tcBorders>
          </w:tcPr>
          <w:p>
            <w:pPr>
              <w:rPr>
                <w:rFonts w:ascii="宋体" w:hAnsi="宋体" w:cs="宋体"/>
              </w:rPr>
            </w:pPr>
          </w:p>
        </w:tc>
        <w:tc>
          <w:tcPr>
            <w:tcW w:w="871" w:type="dxa"/>
            <w:tcBorders>
              <w:top w:val="single" w:color="auto" w:sz="4" w:space="0"/>
              <w:left w:val="single" w:color="auto" w:sz="4" w:space="0"/>
              <w:bottom w:val="single" w:color="auto" w:sz="4" w:space="0"/>
              <w:right w:val="single" w:color="auto" w:sz="4" w:space="0"/>
            </w:tcBorders>
          </w:tcPr>
          <w:p>
            <w:pPr>
              <w:rPr>
                <w:rFonts w:ascii="宋体" w:hAnsi="宋体" w:cs="宋体"/>
              </w:rPr>
            </w:pPr>
          </w:p>
        </w:tc>
        <w:tc>
          <w:tcPr>
            <w:tcW w:w="1049" w:type="dxa"/>
            <w:tcBorders>
              <w:top w:val="single" w:color="auto" w:sz="4" w:space="0"/>
              <w:left w:val="single" w:color="auto" w:sz="4" w:space="0"/>
              <w:bottom w:val="single" w:color="auto" w:sz="4" w:space="0"/>
              <w:right w:val="single" w:color="auto" w:sz="4" w:space="0"/>
            </w:tcBorders>
          </w:tcPr>
          <w:p>
            <w:pPr>
              <w:rPr>
                <w:rFonts w:ascii="宋体" w:hAnsi="宋体" w:cs="宋体"/>
              </w:rPr>
            </w:pPr>
          </w:p>
        </w:tc>
        <w:tc>
          <w:tcPr>
            <w:tcW w:w="821" w:type="dxa"/>
            <w:tcBorders>
              <w:top w:val="single" w:color="auto" w:sz="4" w:space="0"/>
              <w:left w:val="single" w:color="auto" w:sz="4" w:space="0"/>
              <w:bottom w:val="single" w:color="auto" w:sz="4" w:space="0"/>
              <w:right w:val="single" w:color="auto" w:sz="4" w:space="0"/>
            </w:tcBorders>
          </w:tcPr>
          <w:p>
            <w:pPr>
              <w:rPr>
                <w:rFonts w:ascii="宋体" w:hAnsi="宋体" w:cs="宋体"/>
              </w:rPr>
            </w:pPr>
          </w:p>
        </w:tc>
        <w:tc>
          <w:tcPr>
            <w:tcW w:w="1172" w:type="dxa"/>
            <w:tcBorders>
              <w:top w:val="single" w:color="auto" w:sz="4" w:space="0"/>
              <w:left w:val="single" w:color="auto" w:sz="4" w:space="0"/>
              <w:bottom w:val="single" w:color="auto" w:sz="4" w:space="0"/>
              <w:right w:val="single" w:color="auto" w:sz="4" w:space="0"/>
            </w:tcBorders>
          </w:tcPr>
          <w:p>
            <w:pPr>
              <w:rPr>
                <w:rFonts w:ascii="宋体" w:hAnsi="宋体" w:cs="宋体"/>
              </w:rPr>
            </w:pPr>
          </w:p>
        </w:tc>
        <w:tc>
          <w:tcPr>
            <w:tcW w:w="1145" w:type="dxa"/>
            <w:tcBorders>
              <w:top w:val="single" w:color="auto" w:sz="4" w:space="0"/>
              <w:left w:val="single" w:color="auto" w:sz="4" w:space="0"/>
              <w:bottom w:val="single" w:color="auto" w:sz="4" w:space="0"/>
              <w:right w:val="single" w:color="auto" w:sz="4" w:space="0"/>
            </w:tcBorders>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764" w:type="dxa"/>
            <w:tcBorders>
              <w:top w:val="single" w:color="auto" w:sz="4" w:space="0"/>
              <w:left w:val="single" w:color="auto" w:sz="4" w:space="0"/>
              <w:bottom w:val="single" w:color="auto" w:sz="4" w:space="0"/>
              <w:right w:val="single" w:color="auto" w:sz="4" w:space="0"/>
            </w:tcBorders>
          </w:tcPr>
          <w:p>
            <w:pPr>
              <w:rPr>
                <w:rFonts w:ascii="宋体" w:hAnsi="宋体" w:cs="宋体"/>
              </w:rPr>
            </w:pPr>
          </w:p>
        </w:tc>
        <w:tc>
          <w:tcPr>
            <w:tcW w:w="15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w:t>
            </w:r>
          </w:p>
        </w:tc>
        <w:tc>
          <w:tcPr>
            <w:tcW w:w="828" w:type="dxa"/>
            <w:tcBorders>
              <w:top w:val="single" w:color="auto" w:sz="4" w:space="0"/>
              <w:left w:val="single" w:color="auto" w:sz="4" w:space="0"/>
              <w:bottom w:val="single" w:color="auto" w:sz="4" w:space="0"/>
              <w:right w:val="single" w:color="auto" w:sz="4" w:space="0"/>
            </w:tcBorders>
          </w:tcPr>
          <w:p>
            <w:pPr>
              <w:rPr>
                <w:rFonts w:ascii="宋体" w:hAnsi="宋体" w:cs="宋体"/>
              </w:rPr>
            </w:pPr>
          </w:p>
        </w:tc>
        <w:tc>
          <w:tcPr>
            <w:tcW w:w="1463" w:type="dxa"/>
            <w:tcBorders>
              <w:top w:val="single" w:color="auto" w:sz="4" w:space="0"/>
              <w:left w:val="single" w:color="auto" w:sz="4" w:space="0"/>
              <w:bottom w:val="single" w:color="auto" w:sz="4" w:space="0"/>
              <w:right w:val="single" w:color="auto" w:sz="4" w:space="0"/>
            </w:tcBorders>
          </w:tcPr>
          <w:p>
            <w:pPr>
              <w:rPr>
                <w:rFonts w:ascii="宋体" w:hAnsi="宋体" w:cs="宋体"/>
              </w:rPr>
            </w:pPr>
          </w:p>
        </w:tc>
        <w:tc>
          <w:tcPr>
            <w:tcW w:w="871" w:type="dxa"/>
            <w:tcBorders>
              <w:top w:val="single" w:color="auto" w:sz="4" w:space="0"/>
              <w:left w:val="single" w:color="auto" w:sz="4" w:space="0"/>
              <w:bottom w:val="single" w:color="auto" w:sz="4" w:space="0"/>
              <w:right w:val="single" w:color="auto" w:sz="4" w:space="0"/>
            </w:tcBorders>
          </w:tcPr>
          <w:p>
            <w:pPr>
              <w:rPr>
                <w:rFonts w:ascii="宋体" w:hAnsi="宋体" w:cs="宋体"/>
              </w:rPr>
            </w:pPr>
          </w:p>
        </w:tc>
        <w:tc>
          <w:tcPr>
            <w:tcW w:w="1049" w:type="dxa"/>
            <w:tcBorders>
              <w:top w:val="single" w:color="auto" w:sz="4" w:space="0"/>
              <w:left w:val="single" w:color="auto" w:sz="4" w:space="0"/>
              <w:bottom w:val="single" w:color="auto" w:sz="4" w:space="0"/>
              <w:right w:val="single" w:color="auto" w:sz="4" w:space="0"/>
            </w:tcBorders>
          </w:tcPr>
          <w:p>
            <w:pPr>
              <w:rPr>
                <w:rFonts w:ascii="宋体" w:hAnsi="宋体" w:cs="宋体"/>
              </w:rPr>
            </w:pPr>
          </w:p>
        </w:tc>
        <w:tc>
          <w:tcPr>
            <w:tcW w:w="821" w:type="dxa"/>
            <w:tcBorders>
              <w:top w:val="single" w:color="auto" w:sz="4" w:space="0"/>
              <w:left w:val="single" w:color="auto" w:sz="4" w:space="0"/>
              <w:bottom w:val="single" w:color="auto" w:sz="4" w:space="0"/>
              <w:right w:val="single" w:color="auto" w:sz="4" w:space="0"/>
            </w:tcBorders>
          </w:tcPr>
          <w:p>
            <w:pPr>
              <w:rPr>
                <w:rFonts w:ascii="宋体" w:hAnsi="宋体" w:cs="宋体"/>
              </w:rPr>
            </w:pPr>
          </w:p>
        </w:tc>
        <w:tc>
          <w:tcPr>
            <w:tcW w:w="1172" w:type="dxa"/>
            <w:tcBorders>
              <w:top w:val="single" w:color="auto" w:sz="4" w:space="0"/>
              <w:left w:val="single" w:color="auto" w:sz="4" w:space="0"/>
              <w:bottom w:val="single" w:color="auto" w:sz="4" w:space="0"/>
              <w:right w:val="single" w:color="auto" w:sz="4" w:space="0"/>
            </w:tcBorders>
          </w:tcPr>
          <w:p>
            <w:pPr>
              <w:rPr>
                <w:rFonts w:ascii="宋体" w:hAnsi="宋体" w:cs="宋体"/>
              </w:rPr>
            </w:pPr>
          </w:p>
        </w:tc>
        <w:tc>
          <w:tcPr>
            <w:tcW w:w="1145" w:type="dxa"/>
            <w:tcBorders>
              <w:top w:val="single" w:color="auto" w:sz="4" w:space="0"/>
              <w:left w:val="single" w:color="auto" w:sz="4" w:space="0"/>
              <w:bottom w:val="single" w:color="auto" w:sz="4" w:space="0"/>
              <w:right w:val="single" w:color="auto" w:sz="4" w:space="0"/>
            </w:tcBorders>
          </w:tcPr>
          <w:p>
            <w:pPr>
              <w:rPr>
                <w:rFonts w:ascii="宋体" w:hAnsi="宋体" w:cs="宋体"/>
              </w:rPr>
            </w:pPr>
          </w:p>
        </w:tc>
      </w:tr>
    </w:tbl>
    <w:p>
      <w:pPr>
        <w:pStyle w:val="26"/>
        <w:spacing w:line="360" w:lineRule="auto"/>
        <w:jc w:val="center"/>
        <w:rPr>
          <w:rFonts w:hAnsi="宋体" w:cs="宋体"/>
          <w:b/>
          <w:sz w:val="24"/>
          <w:szCs w:val="22"/>
        </w:rPr>
      </w:pPr>
    </w:p>
    <w:p>
      <w:pPr>
        <w:rPr>
          <w:rFonts w:ascii="宋体" w:hAnsi="宋体" w:cs="宋体"/>
          <w:b/>
          <w:sz w:val="24"/>
          <w:szCs w:val="22"/>
        </w:rPr>
      </w:pPr>
      <w:r>
        <w:rPr>
          <w:rFonts w:hint="eastAsia" w:ascii="宋体" w:hAnsi="宋体" w:cs="宋体"/>
          <w:b/>
          <w:sz w:val="24"/>
          <w:szCs w:val="22"/>
        </w:rPr>
        <w:t>后附人员相关证件</w:t>
      </w:r>
    </w:p>
    <w:p>
      <w:pPr>
        <w:spacing w:after="93" w:afterLines="30" w:line="264" w:lineRule="auto"/>
        <w:ind w:firstLine="480"/>
        <w:rPr>
          <w:rFonts w:ascii="宋体" w:hAnsi="宋体" w:cs="宋体"/>
        </w:rPr>
      </w:pPr>
      <w:r>
        <w:rPr>
          <w:rFonts w:hint="eastAsia" w:ascii="宋体" w:hAnsi="宋体" w:cs="宋体"/>
        </w:rPr>
        <w:t>供应商：</w:t>
      </w:r>
      <w:r>
        <w:rPr>
          <w:rFonts w:hint="eastAsia" w:ascii="宋体" w:hAnsi="宋体" w:cs="宋体"/>
          <w:u w:val="single"/>
        </w:rPr>
        <w:t xml:space="preserve">                              </w:t>
      </w:r>
      <w:r>
        <w:rPr>
          <w:rFonts w:hint="eastAsia" w:ascii="宋体" w:hAnsi="宋体" w:cs="宋体"/>
        </w:rPr>
        <w:t>（签章）</w:t>
      </w:r>
    </w:p>
    <w:p>
      <w:pPr>
        <w:spacing w:after="93" w:afterLines="30" w:line="264" w:lineRule="auto"/>
        <w:ind w:firstLine="480"/>
        <w:rPr>
          <w:rFonts w:ascii="宋体" w:hAnsi="宋体" w:cs="宋体"/>
        </w:rPr>
      </w:pPr>
      <w:r>
        <w:rPr>
          <w:rFonts w:hint="eastAsia" w:ascii="宋体" w:hAnsi="宋体" w:cs="宋体"/>
        </w:rPr>
        <w:t>法定代表人：</w:t>
      </w:r>
      <w:r>
        <w:rPr>
          <w:rFonts w:hint="eastAsia" w:ascii="宋体" w:hAnsi="宋体" w:cs="宋体"/>
          <w:u w:val="single"/>
        </w:rPr>
        <w:t xml:space="preserve">                    </w:t>
      </w:r>
      <w:r>
        <w:rPr>
          <w:rFonts w:hint="eastAsia" w:ascii="宋体" w:hAnsi="宋体" w:cs="宋体"/>
        </w:rPr>
        <w:t>（签章）</w:t>
      </w:r>
    </w:p>
    <w:p>
      <w:pPr>
        <w:spacing w:after="93" w:afterLines="30" w:line="264" w:lineRule="auto"/>
        <w:ind w:firstLine="480"/>
        <w:rPr>
          <w:rFonts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r>
        <w:br w:type="page"/>
      </w:r>
    </w:p>
    <w:p>
      <w:pPr>
        <w:pStyle w:val="3"/>
        <w:spacing w:before="0"/>
        <w:rPr>
          <w:rFonts w:ascii="宋体" w:hAnsi="宋体" w:cs="宋体"/>
          <w:sz w:val="32"/>
        </w:rPr>
      </w:pPr>
      <w:bookmarkStart w:id="297" w:name="_Toc190091904"/>
      <w:bookmarkStart w:id="298" w:name="_Toc3624"/>
      <w:bookmarkStart w:id="299" w:name="_Toc5914"/>
      <w:r>
        <w:rPr>
          <w:rFonts w:hint="eastAsia" w:ascii="宋体" w:hAnsi="宋体" w:cs="宋体"/>
        </w:rPr>
        <w:t>8.2</w:t>
      </w:r>
      <w:r>
        <w:rPr>
          <w:rFonts w:hint="eastAsia" w:ascii="宋体" w:hAnsi="宋体" w:cs="宋体"/>
          <w:b w:val="0"/>
          <w:szCs w:val="28"/>
        </w:rPr>
        <w:t xml:space="preserve">   </w:t>
      </w:r>
      <w:bookmarkStart w:id="300" w:name="_Toc2898"/>
      <w:bookmarkStart w:id="301" w:name="_Toc24310"/>
      <w:r>
        <w:rPr>
          <w:rFonts w:hint="eastAsia" w:ascii="宋体" w:hAnsi="宋体" w:cs="宋体"/>
          <w:sz w:val="32"/>
        </w:rPr>
        <w:t>项目人员情况表</w:t>
      </w:r>
      <w:bookmarkEnd w:id="297"/>
      <w:bookmarkEnd w:id="298"/>
      <w:bookmarkEnd w:id="299"/>
      <w:bookmarkEnd w:id="300"/>
    </w:p>
    <w:bookmarkEnd w:id="301"/>
    <w:tbl>
      <w:tblPr>
        <w:tblStyle w:val="2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35"/>
        <w:gridCol w:w="205"/>
        <w:gridCol w:w="2102"/>
        <w:gridCol w:w="2643"/>
        <w:gridCol w:w="16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9072" w:type="dxa"/>
            <w:gridSpan w:val="5"/>
            <w:vAlign w:val="center"/>
          </w:tcPr>
          <w:p>
            <w:pPr>
              <w:pStyle w:val="10"/>
              <w:spacing w:line="300" w:lineRule="exact"/>
              <w:ind w:left="1661" w:leftChars="791" w:firstLine="2328" w:firstLineChars="1109"/>
              <w:rPr>
                <w:rFonts w:ascii="宋体" w:hAnsi="宋体" w:eastAsia="宋体" w:cs="宋体"/>
                <w:iCs/>
                <w:sz w:val="21"/>
                <w:szCs w:val="21"/>
              </w:rPr>
            </w:pPr>
            <w:r>
              <w:rPr>
                <w:rFonts w:hint="eastAsia" w:ascii="宋体" w:hAnsi="宋体" w:eastAsia="宋体" w:cs="宋体"/>
                <w:iCs/>
                <w:sz w:val="21"/>
                <w:szCs w:val="21"/>
              </w:rPr>
              <w:t>一 般 情 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640" w:type="dxa"/>
            <w:gridSpan w:val="2"/>
            <w:vAlign w:val="center"/>
          </w:tcPr>
          <w:p>
            <w:pPr>
              <w:pStyle w:val="10"/>
              <w:spacing w:line="300" w:lineRule="exact"/>
              <w:ind w:firstLine="420"/>
              <w:rPr>
                <w:rFonts w:ascii="宋体" w:hAnsi="宋体" w:eastAsia="宋体" w:cs="宋体"/>
                <w:bCs/>
                <w:iCs/>
                <w:sz w:val="21"/>
                <w:szCs w:val="21"/>
              </w:rPr>
            </w:pPr>
            <w:r>
              <w:rPr>
                <w:rFonts w:hint="eastAsia" w:ascii="宋体" w:hAnsi="宋体" w:eastAsia="宋体" w:cs="宋体"/>
                <w:bCs/>
                <w:iCs/>
                <w:sz w:val="21"/>
                <w:szCs w:val="21"/>
              </w:rPr>
              <w:t>姓名：</w:t>
            </w:r>
          </w:p>
        </w:tc>
        <w:tc>
          <w:tcPr>
            <w:tcW w:w="2102" w:type="dxa"/>
            <w:vAlign w:val="center"/>
          </w:tcPr>
          <w:p>
            <w:pPr>
              <w:pStyle w:val="10"/>
              <w:spacing w:line="300" w:lineRule="exact"/>
              <w:ind w:left="1664" w:firstLine="420"/>
              <w:rPr>
                <w:rFonts w:ascii="宋体" w:hAnsi="宋体" w:eastAsia="宋体" w:cs="宋体"/>
                <w:sz w:val="21"/>
                <w:szCs w:val="21"/>
              </w:rPr>
            </w:pPr>
          </w:p>
        </w:tc>
        <w:tc>
          <w:tcPr>
            <w:tcW w:w="2643" w:type="dxa"/>
            <w:vAlign w:val="center"/>
          </w:tcPr>
          <w:p>
            <w:pPr>
              <w:pStyle w:val="10"/>
              <w:spacing w:line="300" w:lineRule="exact"/>
              <w:ind w:firstLine="420"/>
              <w:rPr>
                <w:rFonts w:ascii="宋体" w:hAnsi="宋体" w:eastAsia="宋体" w:cs="宋体"/>
                <w:sz w:val="21"/>
                <w:szCs w:val="21"/>
              </w:rPr>
            </w:pPr>
            <w:r>
              <w:rPr>
                <w:rFonts w:hint="eastAsia" w:ascii="宋体" w:hAnsi="宋体" w:eastAsia="宋体" w:cs="宋体"/>
                <w:bCs/>
                <w:iCs/>
                <w:sz w:val="21"/>
                <w:szCs w:val="21"/>
              </w:rPr>
              <w:t>专业：</w:t>
            </w:r>
          </w:p>
        </w:tc>
        <w:tc>
          <w:tcPr>
            <w:tcW w:w="1687" w:type="dxa"/>
            <w:vAlign w:val="center"/>
          </w:tcPr>
          <w:p>
            <w:pPr>
              <w:pStyle w:val="10"/>
              <w:spacing w:line="300" w:lineRule="exact"/>
              <w:ind w:left="1664" w:firstLine="420"/>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640" w:type="dxa"/>
            <w:gridSpan w:val="2"/>
            <w:vAlign w:val="center"/>
          </w:tcPr>
          <w:p>
            <w:pPr>
              <w:pStyle w:val="10"/>
              <w:spacing w:line="300" w:lineRule="exact"/>
              <w:ind w:firstLine="420"/>
              <w:rPr>
                <w:rFonts w:ascii="宋体" w:hAnsi="宋体" w:eastAsia="宋体" w:cs="宋体"/>
                <w:bCs/>
                <w:iCs/>
                <w:sz w:val="21"/>
                <w:szCs w:val="21"/>
              </w:rPr>
            </w:pPr>
            <w:r>
              <w:rPr>
                <w:rFonts w:hint="eastAsia" w:ascii="宋体" w:hAnsi="宋体" w:eastAsia="宋体" w:cs="宋体"/>
                <w:bCs/>
                <w:iCs/>
                <w:sz w:val="21"/>
                <w:szCs w:val="21"/>
              </w:rPr>
              <w:t>出生日期：</w:t>
            </w:r>
          </w:p>
        </w:tc>
        <w:tc>
          <w:tcPr>
            <w:tcW w:w="2102" w:type="dxa"/>
            <w:vAlign w:val="center"/>
          </w:tcPr>
          <w:p>
            <w:pPr>
              <w:pStyle w:val="10"/>
              <w:spacing w:line="300" w:lineRule="exact"/>
              <w:ind w:left="1664" w:firstLine="420"/>
              <w:rPr>
                <w:rFonts w:ascii="宋体" w:hAnsi="宋体" w:eastAsia="宋体" w:cs="宋体"/>
                <w:sz w:val="21"/>
                <w:szCs w:val="21"/>
              </w:rPr>
            </w:pPr>
          </w:p>
        </w:tc>
        <w:tc>
          <w:tcPr>
            <w:tcW w:w="2643" w:type="dxa"/>
            <w:vAlign w:val="center"/>
          </w:tcPr>
          <w:p>
            <w:pPr>
              <w:pStyle w:val="10"/>
              <w:spacing w:line="300" w:lineRule="exact"/>
              <w:ind w:firstLine="420"/>
              <w:rPr>
                <w:rFonts w:ascii="宋体" w:hAnsi="宋体" w:eastAsia="宋体" w:cs="宋体"/>
                <w:sz w:val="21"/>
                <w:szCs w:val="21"/>
              </w:rPr>
            </w:pPr>
            <w:r>
              <w:rPr>
                <w:rFonts w:hint="eastAsia" w:ascii="宋体" w:hAnsi="宋体" w:eastAsia="宋体" w:cs="宋体"/>
                <w:sz w:val="21"/>
                <w:szCs w:val="21"/>
              </w:rPr>
              <w:t>学历：</w:t>
            </w:r>
          </w:p>
        </w:tc>
        <w:tc>
          <w:tcPr>
            <w:tcW w:w="1687" w:type="dxa"/>
            <w:vAlign w:val="center"/>
          </w:tcPr>
          <w:p>
            <w:pPr>
              <w:pStyle w:val="10"/>
              <w:spacing w:line="300" w:lineRule="exact"/>
              <w:ind w:left="1664" w:firstLine="420"/>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640" w:type="dxa"/>
            <w:gridSpan w:val="2"/>
            <w:vAlign w:val="center"/>
          </w:tcPr>
          <w:p>
            <w:pPr>
              <w:pStyle w:val="10"/>
              <w:spacing w:line="300" w:lineRule="exact"/>
              <w:ind w:firstLine="420"/>
              <w:rPr>
                <w:rFonts w:ascii="宋体" w:hAnsi="宋体" w:eastAsia="宋体" w:cs="宋体"/>
                <w:bCs/>
                <w:iCs/>
                <w:sz w:val="21"/>
                <w:szCs w:val="21"/>
              </w:rPr>
            </w:pPr>
            <w:r>
              <w:rPr>
                <w:rFonts w:hint="eastAsia" w:ascii="宋体" w:hAnsi="宋体" w:eastAsia="宋体" w:cs="宋体"/>
                <w:bCs/>
                <w:iCs/>
                <w:sz w:val="21"/>
                <w:szCs w:val="21"/>
              </w:rPr>
              <w:t>身份证号码：</w:t>
            </w:r>
          </w:p>
        </w:tc>
        <w:tc>
          <w:tcPr>
            <w:tcW w:w="2102" w:type="dxa"/>
            <w:vAlign w:val="center"/>
          </w:tcPr>
          <w:p>
            <w:pPr>
              <w:pStyle w:val="10"/>
              <w:spacing w:line="300" w:lineRule="exact"/>
              <w:ind w:left="1664" w:firstLine="420"/>
              <w:rPr>
                <w:rFonts w:ascii="宋体" w:hAnsi="宋体" w:eastAsia="宋体" w:cs="宋体"/>
                <w:bCs/>
                <w:iCs/>
                <w:sz w:val="21"/>
                <w:szCs w:val="21"/>
              </w:rPr>
            </w:pPr>
          </w:p>
        </w:tc>
        <w:tc>
          <w:tcPr>
            <w:tcW w:w="2643" w:type="dxa"/>
            <w:vAlign w:val="center"/>
          </w:tcPr>
          <w:p>
            <w:pPr>
              <w:pStyle w:val="10"/>
              <w:spacing w:line="300" w:lineRule="exact"/>
              <w:ind w:firstLine="420"/>
              <w:rPr>
                <w:rFonts w:ascii="宋体" w:hAnsi="宋体" w:eastAsia="宋体" w:cs="宋体"/>
                <w:bCs/>
                <w:iCs/>
                <w:sz w:val="21"/>
                <w:szCs w:val="21"/>
              </w:rPr>
            </w:pPr>
            <w:r>
              <w:rPr>
                <w:rFonts w:hint="eastAsia" w:ascii="宋体" w:hAnsi="宋体" w:eastAsia="宋体" w:cs="宋体"/>
                <w:bCs/>
                <w:iCs/>
                <w:sz w:val="21"/>
                <w:szCs w:val="21"/>
              </w:rPr>
              <w:t>毕业学校：</w:t>
            </w:r>
          </w:p>
        </w:tc>
        <w:tc>
          <w:tcPr>
            <w:tcW w:w="1687" w:type="dxa"/>
            <w:vAlign w:val="center"/>
          </w:tcPr>
          <w:p>
            <w:pPr>
              <w:pStyle w:val="10"/>
              <w:spacing w:line="300" w:lineRule="exact"/>
              <w:ind w:left="1664" w:firstLine="420"/>
              <w:rPr>
                <w:rFonts w:ascii="宋体" w:hAnsi="宋体" w:eastAsia="宋体" w:cs="宋体"/>
                <w:bCs/>
                <w:iCs/>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640" w:type="dxa"/>
            <w:gridSpan w:val="2"/>
            <w:vAlign w:val="center"/>
          </w:tcPr>
          <w:p>
            <w:pPr>
              <w:pStyle w:val="10"/>
              <w:spacing w:line="300" w:lineRule="exact"/>
              <w:ind w:firstLine="420"/>
              <w:rPr>
                <w:rFonts w:ascii="宋体" w:hAnsi="宋体" w:eastAsia="宋体" w:cs="宋体"/>
                <w:bCs/>
                <w:iCs/>
                <w:sz w:val="21"/>
                <w:szCs w:val="21"/>
              </w:rPr>
            </w:pPr>
            <w:r>
              <w:rPr>
                <w:rFonts w:hint="eastAsia" w:ascii="宋体" w:hAnsi="宋体" w:eastAsia="宋体" w:cs="宋体"/>
                <w:bCs/>
                <w:iCs/>
                <w:sz w:val="21"/>
                <w:szCs w:val="21"/>
              </w:rPr>
              <w:t>职称：</w:t>
            </w:r>
          </w:p>
        </w:tc>
        <w:tc>
          <w:tcPr>
            <w:tcW w:w="2102" w:type="dxa"/>
            <w:vAlign w:val="center"/>
          </w:tcPr>
          <w:p>
            <w:pPr>
              <w:pStyle w:val="10"/>
              <w:spacing w:line="300" w:lineRule="exact"/>
              <w:ind w:left="1664" w:firstLine="420"/>
              <w:rPr>
                <w:rFonts w:ascii="宋体" w:hAnsi="宋体" w:eastAsia="宋体" w:cs="宋体"/>
                <w:bCs/>
                <w:iCs/>
                <w:sz w:val="21"/>
                <w:szCs w:val="21"/>
              </w:rPr>
            </w:pPr>
          </w:p>
        </w:tc>
        <w:tc>
          <w:tcPr>
            <w:tcW w:w="2643" w:type="dxa"/>
            <w:vAlign w:val="center"/>
          </w:tcPr>
          <w:p>
            <w:pPr>
              <w:pStyle w:val="10"/>
              <w:spacing w:line="300" w:lineRule="exact"/>
              <w:ind w:firstLine="420"/>
              <w:rPr>
                <w:rFonts w:ascii="宋体" w:hAnsi="宋体" w:eastAsia="宋体" w:cs="宋体"/>
                <w:bCs/>
                <w:iCs/>
                <w:sz w:val="21"/>
                <w:szCs w:val="21"/>
              </w:rPr>
            </w:pPr>
            <w:r>
              <w:rPr>
                <w:rFonts w:hint="eastAsia" w:ascii="宋体" w:hAnsi="宋体" w:eastAsia="宋体" w:cs="宋体"/>
                <w:bCs/>
                <w:iCs/>
                <w:sz w:val="21"/>
                <w:szCs w:val="21"/>
              </w:rPr>
              <w:t>工作年限：</w:t>
            </w:r>
          </w:p>
        </w:tc>
        <w:tc>
          <w:tcPr>
            <w:tcW w:w="1687" w:type="dxa"/>
            <w:vAlign w:val="center"/>
          </w:tcPr>
          <w:p>
            <w:pPr>
              <w:pStyle w:val="10"/>
              <w:spacing w:line="300" w:lineRule="exact"/>
              <w:ind w:left="1664" w:firstLine="420"/>
              <w:rPr>
                <w:rFonts w:ascii="宋体" w:hAnsi="宋体" w:eastAsia="宋体" w:cs="宋体"/>
                <w:bCs/>
                <w:iCs/>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2640" w:type="dxa"/>
            <w:gridSpan w:val="2"/>
            <w:vAlign w:val="center"/>
          </w:tcPr>
          <w:p>
            <w:pPr>
              <w:pStyle w:val="10"/>
              <w:spacing w:line="300" w:lineRule="exact"/>
              <w:ind w:firstLine="332"/>
              <w:rPr>
                <w:rFonts w:ascii="宋体" w:hAnsi="宋体" w:eastAsia="宋体" w:cs="宋体"/>
                <w:bCs/>
                <w:iCs/>
                <w:spacing w:val="-22"/>
                <w:sz w:val="21"/>
                <w:szCs w:val="21"/>
              </w:rPr>
            </w:pPr>
            <w:r>
              <w:rPr>
                <w:rFonts w:hint="eastAsia" w:ascii="宋体" w:hAnsi="宋体" w:eastAsia="宋体" w:cs="宋体"/>
                <w:bCs/>
                <w:iCs/>
                <w:spacing w:val="-22"/>
                <w:sz w:val="21"/>
                <w:szCs w:val="21"/>
              </w:rPr>
              <w:t>拟任职务</w:t>
            </w:r>
          </w:p>
        </w:tc>
        <w:tc>
          <w:tcPr>
            <w:tcW w:w="2102" w:type="dxa"/>
            <w:vAlign w:val="center"/>
          </w:tcPr>
          <w:p>
            <w:pPr>
              <w:pStyle w:val="10"/>
              <w:spacing w:line="300" w:lineRule="exact"/>
              <w:ind w:left="1664" w:firstLine="420"/>
              <w:rPr>
                <w:rFonts w:ascii="宋体" w:hAnsi="宋体" w:eastAsia="宋体" w:cs="宋体"/>
                <w:bCs/>
                <w:iCs/>
                <w:sz w:val="21"/>
                <w:szCs w:val="21"/>
              </w:rPr>
            </w:pPr>
          </w:p>
        </w:tc>
        <w:tc>
          <w:tcPr>
            <w:tcW w:w="2643" w:type="dxa"/>
            <w:vAlign w:val="center"/>
          </w:tcPr>
          <w:p>
            <w:pPr>
              <w:pStyle w:val="10"/>
              <w:spacing w:line="300" w:lineRule="exact"/>
              <w:ind w:firstLine="420"/>
              <w:rPr>
                <w:rFonts w:ascii="宋体" w:hAnsi="宋体" w:eastAsia="宋体" w:cs="宋体"/>
                <w:bCs/>
                <w:iCs/>
                <w:sz w:val="21"/>
                <w:szCs w:val="21"/>
              </w:rPr>
            </w:pPr>
            <w:r>
              <w:rPr>
                <w:rFonts w:hint="eastAsia" w:ascii="宋体" w:hAnsi="宋体" w:eastAsia="宋体" w:cs="宋体"/>
                <w:bCs/>
                <w:iCs/>
                <w:sz w:val="21"/>
                <w:szCs w:val="21"/>
              </w:rPr>
              <w:t>拟承担的主要任务：</w:t>
            </w:r>
          </w:p>
        </w:tc>
        <w:tc>
          <w:tcPr>
            <w:tcW w:w="1687" w:type="dxa"/>
            <w:vAlign w:val="center"/>
          </w:tcPr>
          <w:p>
            <w:pPr>
              <w:pStyle w:val="10"/>
              <w:spacing w:line="300" w:lineRule="exact"/>
              <w:ind w:left="1664" w:firstLine="420"/>
              <w:rPr>
                <w:rFonts w:ascii="宋体" w:hAnsi="宋体" w:eastAsia="宋体" w:cs="宋体"/>
                <w:bCs/>
                <w:iCs/>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9072" w:type="dxa"/>
            <w:gridSpan w:val="5"/>
            <w:vAlign w:val="center"/>
          </w:tcPr>
          <w:p>
            <w:pPr>
              <w:pStyle w:val="10"/>
              <w:spacing w:line="300" w:lineRule="exact"/>
              <w:ind w:firstLine="420"/>
              <w:jc w:val="center"/>
              <w:rPr>
                <w:rFonts w:ascii="宋体" w:hAnsi="宋体" w:eastAsia="宋体" w:cs="宋体"/>
                <w:sz w:val="21"/>
                <w:szCs w:val="21"/>
              </w:rPr>
            </w:pPr>
            <w:r>
              <w:rPr>
                <w:rFonts w:hint="eastAsia" w:ascii="宋体" w:hAnsi="宋体" w:eastAsia="宋体" w:cs="宋体"/>
                <w:iCs/>
                <w:sz w:val="21"/>
                <w:szCs w:val="21"/>
              </w:rPr>
              <w:t>工 作 经 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435" w:type="dxa"/>
            <w:vAlign w:val="center"/>
          </w:tcPr>
          <w:p>
            <w:pPr>
              <w:pStyle w:val="10"/>
              <w:spacing w:line="300" w:lineRule="exact"/>
              <w:ind w:firstLine="420"/>
              <w:rPr>
                <w:rFonts w:ascii="宋体" w:hAnsi="宋体" w:eastAsia="宋体" w:cs="宋体"/>
                <w:bCs/>
                <w:iCs/>
                <w:sz w:val="21"/>
                <w:szCs w:val="21"/>
              </w:rPr>
            </w:pPr>
            <w:r>
              <w:rPr>
                <w:rFonts w:hint="eastAsia" w:ascii="宋体" w:hAnsi="宋体" w:eastAsia="宋体" w:cs="宋体"/>
                <w:bCs/>
                <w:iCs/>
                <w:sz w:val="21"/>
                <w:szCs w:val="21"/>
              </w:rPr>
              <w:t>时间</w:t>
            </w:r>
          </w:p>
        </w:tc>
        <w:tc>
          <w:tcPr>
            <w:tcW w:w="2307" w:type="dxa"/>
            <w:gridSpan w:val="2"/>
            <w:vAlign w:val="center"/>
          </w:tcPr>
          <w:p>
            <w:pPr>
              <w:pStyle w:val="10"/>
              <w:spacing w:line="300" w:lineRule="exact"/>
              <w:ind w:firstLine="420"/>
              <w:rPr>
                <w:rFonts w:ascii="宋体" w:hAnsi="宋体" w:eastAsia="宋体" w:cs="宋体"/>
                <w:sz w:val="21"/>
                <w:szCs w:val="21"/>
              </w:rPr>
            </w:pPr>
            <w:r>
              <w:rPr>
                <w:rFonts w:hint="eastAsia" w:ascii="宋体" w:hAnsi="宋体" w:eastAsia="宋体" w:cs="宋体"/>
                <w:sz w:val="21"/>
                <w:szCs w:val="21"/>
              </w:rPr>
              <w:t>所在单位</w:t>
            </w:r>
          </w:p>
        </w:tc>
        <w:tc>
          <w:tcPr>
            <w:tcW w:w="2643" w:type="dxa"/>
            <w:vAlign w:val="center"/>
          </w:tcPr>
          <w:p>
            <w:pPr>
              <w:pStyle w:val="10"/>
              <w:spacing w:line="300" w:lineRule="exact"/>
              <w:ind w:firstLine="420"/>
              <w:rPr>
                <w:rFonts w:ascii="宋体" w:hAnsi="宋体" w:eastAsia="宋体" w:cs="宋体"/>
                <w:sz w:val="21"/>
                <w:szCs w:val="21"/>
              </w:rPr>
            </w:pPr>
            <w:r>
              <w:rPr>
                <w:rFonts w:hint="eastAsia" w:ascii="宋体" w:hAnsi="宋体" w:eastAsia="宋体" w:cs="宋体"/>
                <w:sz w:val="21"/>
                <w:szCs w:val="21"/>
              </w:rPr>
              <w:t>项目名称</w:t>
            </w:r>
          </w:p>
        </w:tc>
        <w:tc>
          <w:tcPr>
            <w:tcW w:w="1687" w:type="dxa"/>
            <w:vAlign w:val="center"/>
          </w:tcPr>
          <w:p>
            <w:pPr>
              <w:pStyle w:val="10"/>
              <w:spacing w:line="300" w:lineRule="exact"/>
              <w:ind w:firstLine="0" w:firstLineChars="0"/>
              <w:rPr>
                <w:rFonts w:ascii="宋体" w:hAnsi="宋体" w:eastAsia="宋体" w:cs="宋体"/>
                <w:sz w:val="21"/>
                <w:szCs w:val="21"/>
              </w:rPr>
            </w:pPr>
            <w:r>
              <w:rPr>
                <w:rFonts w:hint="eastAsia" w:ascii="宋体" w:hAnsi="宋体" w:eastAsia="宋体" w:cs="宋体"/>
                <w:sz w:val="21"/>
                <w:szCs w:val="21"/>
              </w:rPr>
              <w:t>项目中所任职务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435" w:type="dxa"/>
            <w:vAlign w:val="center"/>
          </w:tcPr>
          <w:p>
            <w:pPr>
              <w:pStyle w:val="10"/>
              <w:ind w:left="1664" w:firstLine="420"/>
              <w:rPr>
                <w:rFonts w:ascii="宋体" w:hAnsi="宋体" w:eastAsia="宋体" w:cs="宋体"/>
                <w:bCs/>
                <w:iCs/>
                <w:sz w:val="21"/>
                <w:szCs w:val="21"/>
              </w:rPr>
            </w:pPr>
          </w:p>
        </w:tc>
        <w:tc>
          <w:tcPr>
            <w:tcW w:w="2307" w:type="dxa"/>
            <w:gridSpan w:val="2"/>
            <w:vAlign w:val="center"/>
          </w:tcPr>
          <w:p>
            <w:pPr>
              <w:pStyle w:val="10"/>
              <w:ind w:left="1664" w:firstLine="420"/>
              <w:rPr>
                <w:rFonts w:ascii="宋体" w:hAnsi="宋体" w:eastAsia="宋体" w:cs="宋体"/>
                <w:sz w:val="21"/>
                <w:szCs w:val="21"/>
              </w:rPr>
            </w:pPr>
          </w:p>
        </w:tc>
        <w:tc>
          <w:tcPr>
            <w:tcW w:w="2643" w:type="dxa"/>
            <w:vAlign w:val="center"/>
          </w:tcPr>
          <w:p>
            <w:pPr>
              <w:pStyle w:val="10"/>
              <w:ind w:left="1664" w:firstLine="420"/>
              <w:rPr>
                <w:rFonts w:ascii="宋体" w:hAnsi="宋体" w:eastAsia="宋体" w:cs="宋体"/>
                <w:sz w:val="21"/>
                <w:szCs w:val="21"/>
              </w:rPr>
            </w:pPr>
          </w:p>
        </w:tc>
        <w:tc>
          <w:tcPr>
            <w:tcW w:w="1687" w:type="dxa"/>
            <w:vAlign w:val="center"/>
          </w:tcPr>
          <w:p>
            <w:pPr>
              <w:pStyle w:val="10"/>
              <w:ind w:left="1664" w:firstLine="420"/>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435" w:type="dxa"/>
            <w:vAlign w:val="center"/>
          </w:tcPr>
          <w:p>
            <w:pPr>
              <w:pStyle w:val="10"/>
              <w:ind w:left="1664" w:firstLine="420"/>
              <w:rPr>
                <w:rFonts w:ascii="宋体" w:hAnsi="宋体" w:eastAsia="宋体" w:cs="宋体"/>
                <w:bCs/>
                <w:iCs/>
                <w:sz w:val="21"/>
                <w:szCs w:val="21"/>
              </w:rPr>
            </w:pPr>
          </w:p>
        </w:tc>
        <w:tc>
          <w:tcPr>
            <w:tcW w:w="2307" w:type="dxa"/>
            <w:gridSpan w:val="2"/>
            <w:vAlign w:val="center"/>
          </w:tcPr>
          <w:p>
            <w:pPr>
              <w:pStyle w:val="10"/>
              <w:ind w:left="1664" w:firstLine="420"/>
              <w:rPr>
                <w:rFonts w:ascii="宋体" w:hAnsi="宋体" w:eastAsia="宋体" w:cs="宋体"/>
                <w:sz w:val="21"/>
                <w:szCs w:val="21"/>
              </w:rPr>
            </w:pPr>
          </w:p>
        </w:tc>
        <w:tc>
          <w:tcPr>
            <w:tcW w:w="2643" w:type="dxa"/>
            <w:vAlign w:val="center"/>
          </w:tcPr>
          <w:p>
            <w:pPr>
              <w:pStyle w:val="10"/>
              <w:ind w:left="1664" w:firstLine="420"/>
              <w:rPr>
                <w:rFonts w:ascii="宋体" w:hAnsi="宋体" w:eastAsia="宋体" w:cs="宋体"/>
                <w:sz w:val="21"/>
                <w:szCs w:val="21"/>
              </w:rPr>
            </w:pPr>
          </w:p>
        </w:tc>
        <w:tc>
          <w:tcPr>
            <w:tcW w:w="1687" w:type="dxa"/>
            <w:vAlign w:val="center"/>
          </w:tcPr>
          <w:p>
            <w:pPr>
              <w:pStyle w:val="10"/>
              <w:ind w:left="1664" w:firstLine="420"/>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435" w:type="dxa"/>
            <w:vAlign w:val="center"/>
          </w:tcPr>
          <w:p>
            <w:pPr>
              <w:pStyle w:val="10"/>
              <w:ind w:left="1664" w:firstLine="560"/>
              <w:rPr>
                <w:rFonts w:ascii="宋体" w:hAnsi="宋体" w:eastAsia="宋体" w:cs="宋体"/>
                <w:bCs/>
                <w:iCs/>
              </w:rPr>
            </w:pPr>
          </w:p>
        </w:tc>
        <w:tc>
          <w:tcPr>
            <w:tcW w:w="2307" w:type="dxa"/>
            <w:gridSpan w:val="2"/>
            <w:vAlign w:val="center"/>
          </w:tcPr>
          <w:p>
            <w:pPr>
              <w:pStyle w:val="10"/>
              <w:ind w:left="1664" w:firstLine="560"/>
              <w:rPr>
                <w:rFonts w:ascii="宋体" w:hAnsi="宋体" w:eastAsia="宋体" w:cs="宋体"/>
              </w:rPr>
            </w:pPr>
          </w:p>
        </w:tc>
        <w:tc>
          <w:tcPr>
            <w:tcW w:w="2643" w:type="dxa"/>
            <w:vAlign w:val="center"/>
          </w:tcPr>
          <w:p>
            <w:pPr>
              <w:pStyle w:val="10"/>
              <w:ind w:left="1664" w:firstLine="560"/>
              <w:rPr>
                <w:rFonts w:ascii="宋体" w:hAnsi="宋体" w:eastAsia="宋体" w:cs="宋体"/>
              </w:rPr>
            </w:pPr>
          </w:p>
        </w:tc>
        <w:tc>
          <w:tcPr>
            <w:tcW w:w="1687" w:type="dxa"/>
            <w:vAlign w:val="center"/>
          </w:tcPr>
          <w:p>
            <w:pPr>
              <w:pStyle w:val="10"/>
              <w:ind w:left="1664" w:firstLine="560"/>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2435" w:type="dxa"/>
            <w:vAlign w:val="center"/>
          </w:tcPr>
          <w:p>
            <w:pPr>
              <w:pStyle w:val="10"/>
              <w:ind w:left="1664" w:firstLine="560"/>
              <w:rPr>
                <w:rFonts w:ascii="宋体" w:hAnsi="宋体" w:eastAsia="宋体" w:cs="宋体"/>
                <w:bCs/>
                <w:iCs/>
              </w:rPr>
            </w:pPr>
          </w:p>
        </w:tc>
        <w:tc>
          <w:tcPr>
            <w:tcW w:w="2307" w:type="dxa"/>
            <w:gridSpan w:val="2"/>
            <w:vAlign w:val="center"/>
          </w:tcPr>
          <w:p>
            <w:pPr>
              <w:pStyle w:val="10"/>
              <w:ind w:left="1664" w:firstLine="560"/>
              <w:rPr>
                <w:rFonts w:ascii="宋体" w:hAnsi="宋体" w:eastAsia="宋体" w:cs="宋体"/>
              </w:rPr>
            </w:pPr>
          </w:p>
        </w:tc>
        <w:tc>
          <w:tcPr>
            <w:tcW w:w="2643" w:type="dxa"/>
            <w:vAlign w:val="center"/>
          </w:tcPr>
          <w:p>
            <w:pPr>
              <w:pStyle w:val="10"/>
              <w:ind w:left="1664" w:firstLine="560"/>
              <w:rPr>
                <w:rFonts w:ascii="宋体" w:hAnsi="宋体" w:eastAsia="宋体" w:cs="宋体"/>
              </w:rPr>
            </w:pPr>
          </w:p>
        </w:tc>
        <w:tc>
          <w:tcPr>
            <w:tcW w:w="1687" w:type="dxa"/>
            <w:vAlign w:val="center"/>
          </w:tcPr>
          <w:p>
            <w:pPr>
              <w:pStyle w:val="10"/>
              <w:ind w:left="1664" w:firstLine="560"/>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9072" w:type="dxa"/>
            <w:gridSpan w:val="5"/>
            <w:vAlign w:val="center"/>
          </w:tcPr>
          <w:p>
            <w:pPr>
              <w:pStyle w:val="10"/>
              <w:spacing w:line="300" w:lineRule="exact"/>
              <w:ind w:left="1661" w:leftChars="791" w:firstLine="1749" w:firstLineChars="833"/>
              <w:rPr>
                <w:rFonts w:ascii="宋体" w:hAnsi="宋体" w:eastAsia="宋体" w:cs="宋体"/>
                <w:sz w:val="21"/>
                <w:szCs w:val="21"/>
              </w:rPr>
            </w:pPr>
            <w:r>
              <w:rPr>
                <w:rFonts w:hint="eastAsia" w:ascii="宋体" w:hAnsi="宋体" w:eastAsia="宋体" w:cs="宋体"/>
                <w:sz w:val="21"/>
                <w:szCs w:val="21"/>
              </w:rPr>
              <w:t>资格证书的彩色扫描输出件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7" w:hRule="atLeast"/>
        </w:trPr>
        <w:tc>
          <w:tcPr>
            <w:tcW w:w="9072" w:type="dxa"/>
            <w:gridSpan w:val="5"/>
            <w:vAlign w:val="center"/>
          </w:tcPr>
          <w:p>
            <w:pPr>
              <w:pStyle w:val="10"/>
              <w:ind w:left="1664" w:firstLine="560"/>
              <w:rPr>
                <w:rFonts w:ascii="宋体" w:hAnsi="宋体" w:eastAsia="宋体" w:cs="宋体"/>
              </w:rPr>
            </w:pPr>
          </w:p>
        </w:tc>
      </w:tr>
    </w:tbl>
    <w:p>
      <w:pPr>
        <w:pStyle w:val="13"/>
        <w:rPr>
          <w:rFonts w:hAnsi="宋体" w:cs="宋体"/>
          <w:bCs/>
          <w:sz w:val="21"/>
          <w:szCs w:val="21"/>
        </w:rPr>
      </w:pPr>
      <w:r>
        <w:rPr>
          <w:rFonts w:hint="eastAsia" w:hAnsi="宋体" w:cs="宋体"/>
          <w:bCs/>
          <w:sz w:val="21"/>
          <w:szCs w:val="21"/>
        </w:rPr>
        <w:t>注：“项目人员配置情况表” 中的项目负责人、主要工作人员等均应填写该表，需提供与岗位相应的专业技术职称证书、职业资格证书、职业技能等级证书学历证书（若有）、身份证、劳动合同或聘书复印件等证明材料。</w:t>
      </w:r>
    </w:p>
    <w:p>
      <w:r>
        <w:br w:type="page"/>
      </w:r>
    </w:p>
    <w:p>
      <w:pPr>
        <w:pStyle w:val="5"/>
        <w:spacing w:before="0" w:after="93" w:afterLines="30" w:line="264" w:lineRule="auto"/>
        <w:ind w:firstLine="482"/>
        <w:rPr>
          <w:rFonts w:hAnsi="宋体" w:cs="宋体"/>
        </w:rPr>
      </w:pPr>
      <w:bookmarkStart w:id="302" w:name="_Toc31193"/>
      <w:bookmarkStart w:id="303" w:name="_Toc190091905"/>
      <w:bookmarkStart w:id="304" w:name="_Toc13840"/>
      <w:r>
        <w:rPr>
          <w:rFonts w:hint="eastAsia" w:hAnsi="宋体" w:cs="宋体"/>
        </w:rPr>
        <w:t>（九）法定代表人（或负责人）身份证明书</w:t>
      </w:r>
      <w:bookmarkEnd w:id="302"/>
      <w:bookmarkEnd w:id="303"/>
      <w:bookmarkEnd w:id="304"/>
    </w:p>
    <w:p>
      <w:pPr>
        <w:spacing w:after="93" w:afterLines="30" w:line="264" w:lineRule="auto"/>
        <w:ind w:firstLine="480"/>
        <w:rPr>
          <w:rFonts w:ascii="宋体" w:hAnsi="宋体" w:cs="宋体"/>
        </w:rPr>
      </w:pPr>
    </w:p>
    <w:p>
      <w:pPr>
        <w:spacing w:after="93" w:afterLines="30" w:line="264" w:lineRule="auto"/>
        <w:ind w:firstLine="480"/>
        <w:rPr>
          <w:rFonts w:ascii="宋体" w:hAnsi="宋体" w:cs="宋体"/>
          <w:u w:val="single"/>
        </w:rPr>
      </w:pPr>
      <w:r>
        <w:rPr>
          <w:rFonts w:hint="eastAsia" w:ascii="宋体" w:hAnsi="宋体" w:cs="宋体"/>
        </w:rPr>
        <w:t>单位名称：</w:t>
      </w:r>
      <w:r>
        <w:rPr>
          <w:rFonts w:hint="eastAsia" w:ascii="宋体" w:hAnsi="宋体" w:cs="宋体"/>
          <w:u w:val="single"/>
        </w:rPr>
        <w:t xml:space="preserve">                                   </w:t>
      </w:r>
    </w:p>
    <w:p>
      <w:pPr>
        <w:spacing w:after="93" w:afterLines="30" w:line="264" w:lineRule="auto"/>
        <w:ind w:firstLine="480"/>
        <w:rPr>
          <w:rFonts w:ascii="宋体" w:hAnsi="宋体" w:cs="宋体"/>
          <w:u w:val="single"/>
        </w:rPr>
      </w:pPr>
      <w:r>
        <w:rPr>
          <w:rFonts w:hint="eastAsia" w:ascii="宋体" w:hAnsi="宋体" w:cs="宋体"/>
        </w:rPr>
        <w:t>单位性质：</w:t>
      </w:r>
      <w:r>
        <w:rPr>
          <w:rFonts w:hint="eastAsia" w:ascii="宋体" w:hAnsi="宋体" w:cs="宋体"/>
          <w:u w:val="single"/>
        </w:rPr>
        <w:t xml:space="preserve">                                   </w:t>
      </w:r>
    </w:p>
    <w:p>
      <w:pPr>
        <w:spacing w:after="93" w:afterLines="30" w:line="264" w:lineRule="auto"/>
        <w:ind w:firstLine="480"/>
        <w:rPr>
          <w:rFonts w:ascii="宋体" w:hAnsi="宋体" w:cs="宋体"/>
          <w:u w:val="single"/>
        </w:rPr>
      </w:pPr>
      <w:r>
        <w:rPr>
          <w:rFonts w:hint="eastAsia" w:ascii="宋体" w:hAnsi="宋体" w:cs="宋体"/>
        </w:rPr>
        <w:t>地址：</w:t>
      </w:r>
      <w:r>
        <w:rPr>
          <w:rFonts w:hint="eastAsia" w:ascii="宋体" w:hAnsi="宋体" w:cs="宋体"/>
          <w:u w:val="single"/>
        </w:rPr>
        <w:t xml:space="preserve">                                       </w:t>
      </w:r>
    </w:p>
    <w:p>
      <w:pPr>
        <w:spacing w:after="93" w:afterLines="30" w:line="264" w:lineRule="auto"/>
        <w:ind w:firstLine="480"/>
        <w:rPr>
          <w:rFonts w:ascii="宋体" w:hAnsi="宋体" w:cs="宋体"/>
        </w:rPr>
      </w:pPr>
      <w:r>
        <w:rPr>
          <w:rFonts w:hint="eastAsia" w:ascii="宋体" w:hAnsi="宋体" w:cs="宋体"/>
        </w:rPr>
        <w:t>成立时间：</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spacing w:after="93" w:afterLines="30" w:line="264" w:lineRule="auto"/>
        <w:ind w:firstLine="480"/>
        <w:rPr>
          <w:rFonts w:ascii="宋体" w:hAnsi="宋体" w:cs="宋体"/>
          <w:u w:val="single"/>
        </w:rPr>
      </w:pPr>
      <w:r>
        <w:rPr>
          <w:rFonts w:hint="eastAsia" w:ascii="宋体" w:hAnsi="宋体" w:cs="宋体"/>
        </w:rPr>
        <w:t>经营期限：</w:t>
      </w:r>
      <w:r>
        <w:rPr>
          <w:rFonts w:hint="eastAsia" w:ascii="宋体" w:hAnsi="宋体" w:cs="宋体"/>
          <w:u w:val="single"/>
        </w:rPr>
        <w:t xml:space="preserve">                                   </w:t>
      </w:r>
    </w:p>
    <w:p>
      <w:pPr>
        <w:spacing w:after="93" w:afterLines="30" w:line="264" w:lineRule="auto"/>
        <w:ind w:firstLine="480"/>
        <w:rPr>
          <w:rFonts w:ascii="宋体" w:hAnsi="宋体" w:cs="宋体"/>
          <w:u w:val="single"/>
        </w:rPr>
      </w:pPr>
      <w:r>
        <w:rPr>
          <w:rFonts w:hint="eastAsia" w:ascii="宋体" w:hAnsi="宋体" w:cs="宋体"/>
        </w:rPr>
        <w:t>姓    名：</w:t>
      </w:r>
      <w:r>
        <w:rPr>
          <w:rFonts w:hint="eastAsia" w:ascii="宋体" w:hAnsi="宋体" w:cs="宋体"/>
          <w:u w:val="single"/>
        </w:rPr>
        <w:t xml:space="preserve">            </w:t>
      </w:r>
      <w:r>
        <w:rPr>
          <w:rFonts w:hint="eastAsia" w:ascii="宋体" w:hAnsi="宋体" w:cs="宋体"/>
        </w:rPr>
        <w:t>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职务：</w:t>
      </w:r>
      <w:r>
        <w:rPr>
          <w:rFonts w:hint="eastAsia" w:ascii="宋体" w:hAnsi="宋体" w:cs="宋体"/>
          <w:u w:val="single"/>
        </w:rPr>
        <w:t xml:space="preserve">         </w:t>
      </w:r>
    </w:p>
    <w:p>
      <w:pPr>
        <w:spacing w:after="93" w:afterLines="30" w:line="264" w:lineRule="auto"/>
        <w:ind w:firstLine="480"/>
        <w:rPr>
          <w:rFonts w:ascii="宋体" w:hAnsi="宋体" w:cs="宋体"/>
        </w:rPr>
      </w:pPr>
      <w:r>
        <w:rPr>
          <w:rFonts w:hint="eastAsia" w:ascii="宋体" w:hAnsi="宋体" w:cs="宋体"/>
        </w:rPr>
        <w:t>系</w:t>
      </w:r>
      <w:r>
        <w:rPr>
          <w:rFonts w:hint="eastAsia" w:ascii="宋体" w:hAnsi="宋体" w:cs="宋体"/>
          <w:u w:val="single"/>
        </w:rPr>
        <w:t xml:space="preserve">  （供应商单位名称）    </w:t>
      </w:r>
      <w:r>
        <w:rPr>
          <w:rFonts w:hint="eastAsia" w:ascii="宋体" w:hAnsi="宋体" w:cs="宋体"/>
        </w:rPr>
        <w:t>的法定代表人。</w:t>
      </w:r>
    </w:p>
    <w:p>
      <w:pPr>
        <w:spacing w:after="93" w:afterLines="30" w:line="264" w:lineRule="auto"/>
        <w:ind w:firstLine="840" w:firstLineChars="400"/>
        <w:rPr>
          <w:rFonts w:ascii="宋体" w:hAnsi="宋体" w:cs="宋体"/>
        </w:rPr>
      </w:pPr>
      <w:r>
        <w:rPr>
          <w:rFonts w:hint="eastAsia" w:ascii="宋体" w:hAnsi="宋体" w:cs="宋体"/>
        </w:rPr>
        <w:t>特此证明。</w:t>
      </w:r>
    </w:p>
    <w:p>
      <w:pPr>
        <w:spacing w:after="93" w:afterLines="30" w:line="264" w:lineRule="auto"/>
        <w:rPr>
          <w:rFonts w:ascii="宋体" w:hAnsi="宋体" w:cs="宋体"/>
        </w:rPr>
      </w:pPr>
    </w:p>
    <w:p>
      <w:pPr>
        <w:spacing w:after="93" w:afterLines="30" w:line="264" w:lineRule="auto"/>
        <w:ind w:firstLine="480"/>
        <w:rPr>
          <w:rFonts w:ascii="宋体" w:hAnsi="宋体" w:cs="宋体"/>
        </w:rPr>
      </w:pPr>
    </w:p>
    <w:p>
      <w:pPr>
        <w:spacing w:after="93" w:afterLines="30" w:line="264" w:lineRule="auto"/>
        <w:ind w:firstLine="480"/>
        <w:rPr>
          <w:rFonts w:ascii="宋体" w:hAnsi="宋体" w:cs="宋体"/>
        </w:rPr>
      </w:pPr>
    </w:p>
    <w:p>
      <w:pPr>
        <w:spacing w:after="93" w:afterLines="30" w:line="264" w:lineRule="auto"/>
        <w:ind w:firstLine="480"/>
        <w:rPr>
          <w:rFonts w:ascii="宋体" w:hAnsi="宋体" w:cs="宋体"/>
        </w:rPr>
      </w:pPr>
    </w:p>
    <w:p>
      <w:pPr>
        <w:spacing w:after="93" w:afterLines="30" w:line="264" w:lineRule="auto"/>
        <w:ind w:firstLine="480"/>
        <w:rPr>
          <w:rFonts w:ascii="宋体" w:hAnsi="宋体" w:cs="宋体"/>
        </w:rPr>
      </w:pPr>
    </w:p>
    <w:p>
      <w:pPr>
        <w:spacing w:after="93" w:afterLines="30" w:line="264" w:lineRule="auto"/>
        <w:ind w:firstLine="480"/>
        <w:rPr>
          <w:rFonts w:ascii="宋体" w:hAnsi="宋体" w:cs="宋体"/>
        </w:rPr>
      </w:pPr>
      <w:r>
        <w:rPr>
          <w:rFonts w:hint="eastAsia" w:ascii="宋体" w:hAnsi="宋体" w:cs="宋体"/>
        </w:rPr>
        <w:t>供应商：</w:t>
      </w:r>
      <w:r>
        <w:rPr>
          <w:rFonts w:hint="eastAsia" w:ascii="宋体" w:hAnsi="宋体" w:cs="宋体"/>
          <w:u w:val="single"/>
        </w:rPr>
        <w:t xml:space="preserve">       （签章）</w:t>
      </w:r>
    </w:p>
    <w:p>
      <w:pPr>
        <w:spacing w:after="93" w:afterLines="30" w:line="264" w:lineRule="auto"/>
        <w:ind w:firstLine="480"/>
        <w:rPr>
          <w:rFonts w:ascii="宋体" w:hAnsi="宋体" w:cs="宋体"/>
        </w:r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spacing w:after="93" w:afterLines="30" w:line="264" w:lineRule="auto"/>
        <w:ind w:firstLine="482"/>
        <w:rPr>
          <w:rFonts w:ascii="宋体" w:hAnsi="宋体" w:cs="宋体"/>
        </w:rPr>
      </w:pPr>
      <w:r>
        <w:rPr>
          <w:rFonts w:hint="eastAsia" w:ascii="宋体" w:hAnsi="宋体" w:cs="宋体"/>
          <w:b/>
        </w:rPr>
        <w:t>注：附法定代表人身份证原件扫描件。</w:t>
      </w: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r>
        <w:br w:type="page"/>
      </w:r>
    </w:p>
    <w:p>
      <w:pPr>
        <w:pStyle w:val="5"/>
        <w:pageBreakBefore/>
        <w:spacing w:before="0" w:after="93" w:afterLines="30" w:line="264" w:lineRule="auto"/>
        <w:ind w:firstLine="482"/>
        <w:rPr>
          <w:rFonts w:hAnsi="宋体" w:cs="宋体"/>
        </w:rPr>
      </w:pPr>
      <w:bookmarkStart w:id="305" w:name="_Toc24088"/>
      <w:bookmarkStart w:id="306" w:name="_Toc26869"/>
      <w:bookmarkStart w:id="307" w:name="_Toc154143909"/>
      <w:bookmarkStart w:id="308" w:name="_Toc152502096"/>
      <w:bookmarkStart w:id="309" w:name="_Toc3830"/>
      <w:bookmarkStart w:id="310" w:name="_Toc388967326"/>
      <w:bookmarkStart w:id="311" w:name="_Toc190091906"/>
      <w:bookmarkStart w:id="312" w:name="_Toc5374"/>
      <w:bookmarkStart w:id="313" w:name="_Toc30436"/>
      <w:r>
        <w:rPr>
          <w:rFonts w:hint="eastAsia" w:hAnsi="宋体" w:cs="宋体"/>
        </w:rPr>
        <w:t>（十）</w:t>
      </w:r>
      <w:bookmarkEnd w:id="305"/>
      <w:bookmarkEnd w:id="306"/>
      <w:bookmarkEnd w:id="307"/>
      <w:bookmarkEnd w:id="308"/>
      <w:bookmarkEnd w:id="309"/>
      <w:bookmarkEnd w:id="310"/>
      <w:r>
        <w:rPr>
          <w:rFonts w:hint="eastAsia" w:hAnsi="宋体" w:cs="宋体"/>
        </w:rPr>
        <w:t>法定代表人（或负责人）授权委托书</w:t>
      </w:r>
      <w:bookmarkEnd w:id="311"/>
      <w:bookmarkEnd w:id="312"/>
      <w:bookmarkEnd w:id="313"/>
    </w:p>
    <w:p>
      <w:pPr>
        <w:spacing w:after="93" w:afterLines="30" w:line="264" w:lineRule="auto"/>
        <w:ind w:firstLine="480"/>
        <w:rPr>
          <w:rFonts w:ascii="宋体" w:hAnsi="宋体" w:cs="宋体"/>
        </w:rPr>
      </w:pPr>
    </w:p>
    <w:p>
      <w:pPr>
        <w:spacing w:line="480" w:lineRule="auto"/>
        <w:ind w:firstLine="480" w:firstLineChars="200"/>
        <w:rPr>
          <w:rFonts w:ascii="宋体" w:hAnsi="宋体" w:cs="宋体"/>
          <w:sz w:val="24"/>
        </w:rPr>
      </w:pPr>
      <w:r>
        <w:rPr>
          <w:rFonts w:hint="eastAsia" w:ascii="宋体" w:hAnsi="宋体" w:cs="宋体"/>
          <w:sz w:val="24"/>
        </w:rPr>
        <w:t>本授权委托书声明：我（姓名）</w:t>
      </w:r>
      <w:r>
        <w:rPr>
          <w:rFonts w:hint="eastAsia" w:ascii="宋体" w:hAnsi="宋体" w:cs="宋体"/>
          <w:sz w:val="24"/>
          <w:u w:val="single"/>
        </w:rPr>
        <w:t xml:space="preserve">       </w:t>
      </w:r>
      <w:r>
        <w:rPr>
          <w:rFonts w:hint="eastAsia" w:ascii="宋体" w:hAnsi="宋体" w:cs="宋体"/>
          <w:sz w:val="24"/>
        </w:rPr>
        <w:t>系（供应商名称）</w:t>
      </w:r>
      <w:r>
        <w:rPr>
          <w:rFonts w:hint="eastAsia" w:ascii="宋体" w:hAnsi="宋体" w:cs="宋体"/>
          <w:sz w:val="24"/>
          <w:u w:val="single"/>
        </w:rPr>
        <w:t xml:space="preserve">                </w:t>
      </w:r>
      <w:r>
        <w:rPr>
          <w:rFonts w:hint="eastAsia" w:ascii="宋体" w:hAnsi="宋体" w:cs="宋体"/>
          <w:sz w:val="24"/>
        </w:rPr>
        <w:t>的法定代表人（或公司负责人），现授权委托</w:t>
      </w:r>
      <w:r>
        <w:rPr>
          <w:rFonts w:hint="eastAsia" w:ascii="宋体" w:hAnsi="宋体" w:cs="宋体"/>
          <w:sz w:val="24"/>
          <w:u w:val="single"/>
        </w:rPr>
        <w:t xml:space="preserve">        </w:t>
      </w:r>
      <w:r>
        <w:rPr>
          <w:rFonts w:hint="eastAsia" w:ascii="宋体" w:hAnsi="宋体" w:cs="宋体"/>
          <w:sz w:val="24"/>
        </w:rPr>
        <w:t>（姓名）为我公司代理人，以公司名义参加</w:t>
      </w:r>
      <w:r>
        <w:rPr>
          <w:rFonts w:hint="eastAsia" w:ascii="宋体" w:hAnsi="宋体" w:cs="宋体"/>
          <w:b/>
          <w:sz w:val="24"/>
          <w:u w:val="single"/>
        </w:rPr>
        <w:t xml:space="preserve">                         项目（项目编号：    ）</w:t>
      </w:r>
      <w:r>
        <w:rPr>
          <w:rFonts w:hint="eastAsia" w:ascii="宋体" w:hAnsi="宋体" w:cs="宋体"/>
          <w:sz w:val="24"/>
        </w:rPr>
        <w:t>的</w:t>
      </w:r>
      <w:r>
        <w:rPr>
          <w:rFonts w:hint="eastAsia" w:ascii="宋体" w:hAnsi="宋体" w:cs="宋体"/>
          <w:sz w:val="24"/>
          <w:lang w:val="en-US" w:eastAsia="zh-CN"/>
        </w:rPr>
        <w:t>招标采购</w:t>
      </w:r>
      <w:r>
        <w:rPr>
          <w:rFonts w:hint="eastAsia" w:ascii="宋体" w:hAnsi="宋体" w:cs="宋体"/>
          <w:sz w:val="24"/>
        </w:rPr>
        <w:t>活动。</w:t>
      </w:r>
    </w:p>
    <w:p>
      <w:pPr>
        <w:spacing w:line="480" w:lineRule="auto"/>
        <w:ind w:firstLine="480" w:firstLineChars="200"/>
        <w:rPr>
          <w:rFonts w:ascii="宋体" w:hAnsi="宋体" w:cs="宋体"/>
          <w:sz w:val="24"/>
        </w:rPr>
      </w:pPr>
      <w:r>
        <w:rPr>
          <w:rFonts w:hint="eastAsia" w:ascii="宋体" w:hAnsi="宋体" w:cs="宋体"/>
          <w:sz w:val="24"/>
        </w:rPr>
        <w:t>代理人在参加本项目过程中所签署的一切文件和处理与之有关的一切事务，我均予以承认。</w:t>
      </w:r>
    </w:p>
    <w:p>
      <w:pPr>
        <w:spacing w:line="480" w:lineRule="auto"/>
        <w:rPr>
          <w:rFonts w:ascii="宋体" w:hAnsi="宋体" w:cs="宋体"/>
          <w:sz w:val="24"/>
        </w:rPr>
      </w:pPr>
    </w:p>
    <w:p>
      <w:pPr>
        <w:spacing w:line="480" w:lineRule="auto"/>
        <w:rPr>
          <w:rFonts w:ascii="宋体" w:hAnsi="宋体" w:cs="宋体"/>
          <w:b/>
          <w:sz w:val="24"/>
        </w:rPr>
      </w:pPr>
      <w:r>
        <w:rPr>
          <w:rFonts w:hint="eastAsia" w:ascii="宋体" w:hAnsi="宋体" w:cs="宋体"/>
          <w:b/>
          <w:sz w:val="24"/>
        </w:rPr>
        <w:t>代理人：                性别：             年龄：</w:t>
      </w:r>
    </w:p>
    <w:p>
      <w:pPr>
        <w:spacing w:line="480" w:lineRule="auto"/>
        <w:rPr>
          <w:rFonts w:ascii="宋体" w:hAnsi="宋体" w:cs="宋体"/>
          <w:b/>
          <w:sz w:val="24"/>
        </w:rPr>
      </w:pPr>
      <w:r>
        <w:rPr>
          <w:rFonts w:hint="eastAsia" w:ascii="宋体" w:hAnsi="宋体" w:cs="宋体"/>
          <w:b/>
          <w:sz w:val="24"/>
        </w:rPr>
        <w:t>部门：                                职务：             电话：</w:t>
      </w:r>
    </w:p>
    <w:p>
      <w:pPr>
        <w:spacing w:line="480" w:lineRule="auto"/>
        <w:rPr>
          <w:rFonts w:ascii="宋体" w:hAnsi="宋体" w:cs="宋体"/>
          <w:b/>
          <w:sz w:val="24"/>
        </w:rPr>
      </w:pPr>
      <w:r>
        <w:rPr>
          <w:rFonts w:hint="eastAsia" w:ascii="宋体" w:hAnsi="宋体" w:cs="宋体"/>
          <w:b/>
          <w:sz w:val="24"/>
        </w:rPr>
        <w:t>代理人无转委权。特此委托。</w:t>
      </w:r>
    </w:p>
    <w:p>
      <w:pPr>
        <w:spacing w:line="480" w:lineRule="auto"/>
        <w:rPr>
          <w:rFonts w:ascii="宋体" w:hAnsi="宋体" w:cs="宋体"/>
          <w:b/>
          <w:sz w:val="24"/>
        </w:rPr>
      </w:pPr>
    </w:p>
    <w:p>
      <w:pPr>
        <w:spacing w:line="480" w:lineRule="auto"/>
        <w:rPr>
          <w:rFonts w:ascii="宋体" w:hAnsi="宋体" w:cs="宋体"/>
          <w:b/>
          <w:sz w:val="24"/>
        </w:rPr>
      </w:pPr>
      <w:r>
        <w:rPr>
          <w:rFonts w:hint="eastAsia" w:ascii="宋体" w:hAnsi="宋体" w:cs="宋体"/>
          <w:b/>
          <w:sz w:val="24"/>
        </w:rPr>
        <w:t>供应商（签章）：</w:t>
      </w:r>
    </w:p>
    <w:p>
      <w:pPr>
        <w:spacing w:line="480" w:lineRule="auto"/>
        <w:rPr>
          <w:rFonts w:ascii="宋体" w:hAnsi="宋体" w:cs="宋体"/>
          <w:b/>
          <w:sz w:val="24"/>
        </w:rPr>
      </w:pPr>
      <w:r>
        <w:rPr>
          <w:rFonts w:hint="eastAsia" w:ascii="宋体" w:hAnsi="宋体" w:cs="宋体"/>
          <w:b/>
          <w:sz w:val="24"/>
        </w:rPr>
        <w:t>法定代表人（签章）：</w:t>
      </w:r>
    </w:p>
    <w:p>
      <w:pPr>
        <w:spacing w:line="480" w:lineRule="auto"/>
        <w:rPr>
          <w:rFonts w:ascii="宋体" w:hAnsi="宋体" w:cs="宋体"/>
          <w:b/>
          <w:sz w:val="24"/>
        </w:rPr>
      </w:pPr>
      <w:r>
        <w:rPr>
          <w:rFonts w:hint="eastAsia" w:ascii="宋体" w:hAnsi="宋体" w:cs="宋体"/>
          <w:b/>
          <w:sz w:val="24"/>
        </w:rPr>
        <w:t>日 期：     年  月  日</w:t>
      </w:r>
    </w:p>
    <w:p>
      <w:pPr>
        <w:spacing w:line="480" w:lineRule="auto"/>
        <w:rPr>
          <w:rFonts w:ascii="宋体" w:hAnsi="宋体" w:cs="宋体"/>
          <w:b/>
          <w:bCs/>
          <w:sz w:val="24"/>
        </w:rPr>
      </w:pPr>
      <w:r>
        <w:rPr>
          <w:rFonts w:hint="eastAsia" w:ascii="宋体" w:hAnsi="宋体" w:cs="宋体"/>
          <w:sz w:val="24"/>
        </w:rPr>
        <w:t>附：身份证正反面扫描件</w:t>
      </w: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r>
        <w:br w:type="page"/>
      </w:r>
    </w:p>
    <w:p>
      <w:pPr>
        <w:pStyle w:val="5"/>
        <w:spacing w:before="0" w:after="93" w:afterLines="30" w:line="264" w:lineRule="auto"/>
        <w:ind w:firstLine="482"/>
        <w:rPr>
          <w:rFonts w:hAnsi="宋体" w:cs="宋体"/>
        </w:rPr>
      </w:pPr>
      <w:bookmarkStart w:id="314" w:name="_Toc30576"/>
      <w:bookmarkStart w:id="315" w:name="_Toc28315"/>
      <w:bookmarkStart w:id="316" w:name="_Toc190091907"/>
      <w:r>
        <w:rPr>
          <w:rFonts w:hint="eastAsia" w:hAnsi="宋体" w:cs="宋体"/>
        </w:rPr>
        <w:t>（十一）</w:t>
      </w:r>
      <w:bookmarkStart w:id="317" w:name="_Toc10574"/>
      <w:bookmarkStart w:id="318" w:name="_Toc26570"/>
      <w:r>
        <w:rPr>
          <w:rFonts w:hint="eastAsia" w:hAnsi="宋体" w:cs="宋体"/>
        </w:rPr>
        <w:t>供应商廉政承诺</w:t>
      </w:r>
      <w:bookmarkEnd w:id="314"/>
      <w:bookmarkEnd w:id="315"/>
      <w:bookmarkEnd w:id="316"/>
      <w:bookmarkEnd w:id="317"/>
      <w:bookmarkEnd w:id="318"/>
    </w:p>
    <w:p>
      <w:pPr>
        <w:spacing w:after="93" w:afterLines="30" w:line="264" w:lineRule="auto"/>
        <w:ind w:firstLine="480"/>
        <w:rPr>
          <w:rFonts w:ascii="宋体" w:hAnsi="宋体" w:cs="宋体"/>
        </w:rPr>
      </w:pPr>
      <w:r>
        <w:rPr>
          <w:rFonts w:hint="eastAsia" w:ascii="宋体" w:hAnsi="宋体" w:cs="宋体"/>
        </w:rPr>
        <w:t>本企业参与</w:t>
      </w:r>
      <w:r>
        <w:rPr>
          <w:rFonts w:hint="eastAsia" w:ascii="宋体" w:hAnsi="宋体" w:cs="宋体"/>
          <w:u w:val="single"/>
        </w:rPr>
        <w:t xml:space="preserve">                 项目 </w:t>
      </w:r>
      <w:r>
        <w:rPr>
          <w:rFonts w:hint="eastAsia" w:ascii="宋体" w:hAnsi="宋体" w:cs="宋体"/>
        </w:rPr>
        <w:t>项目的供应商，现作如下承诺：</w:t>
      </w:r>
    </w:p>
    <w:p>
      <w:pPr>
        <w:spacing w:after="93" w:afterLines="30" w:line="264" w:lineRule="auto"/>
        <w:ind w:firstLine="480"/>
        <w:rPr>
          <w:rFonts w:ascii="宋体" w:hAnsi="宋体" w:cs="宋体"/>
        </w:rPr>
      </w:pPr>
      <w:r>
        <w:rPr>
          <w:rFonts w:hint="eastAsia" w:ascii="宋体" w:hAnsi="宋体" w:cs="宋体"/>
        </w:rPr>
        <w:t>1、所提供的一切材料都是真实、有效、合法的。</w:t>
      </w:r>
    </w:p>
    <w:p>
      <w:pPr>
        <w:spacing w:after="93" w:afterLines="30" w:line="264" w:lineRule="auto"/>
        <w:ind w:firstLine="480"/>
        <w:rPr>
          <w:rFonts w:ascii="宋体" w:hAnsi="宋体" w:cs="宋体"/>
        </w:rPr>
      </w:pPr>
      <w:r>
        <w:rPr>
          <w:rFonts w:hint="eastAsia" w:ascii="宋体" w:hAnsi="宋体" w:cs="宋体"/>
        </w:rPr>
        <w:t>2、不与其他供应商串通投标，不损害采购人或其他供应商的合法权益。</w:t>
      </w:r>
    </w:p>
    <w:p>
      <w:pPr>
        <w:spacing w:after="93" w:afterLines="30" w:line="264" w:lineRule="auto"/>
        <w:ind w:firstLine="480"/>
        <w:rPr>
          <w:rFonts w:ascii="宋体" w:hAnsi="宋体" w:cs="宋体"/>
        </w:rPr>
      </w:pPr>
      <w:r>
        <w:rPr>
          <w:rFonts w:hint="eastAsia" w:ascii="宋体" w:hAnsi="宋体" w:cs="宋体"/>
        </w:rPr>
        <w:t>3、不转让、出租、出借资质证书、人员岗位证书或以其他方式允许他人以本企业名义投标。</w:t>
      </w:r>
    </w:p>
    <w:p>
      <w:pPr>
        <w:spacing w:after="93" w:afterLines="30" w:line="264" w:lineRule="auto"/>
        <w:ind w:firstLine="480"/>
        <w:rPr>
          <w:rFonts w:ascii="宋体" w:hAnsi="宋体" w:cs="宋体"/>
        </w:rPr>
      </w:pPr>
      <w:r>
        <w:rPr>
          <w:rFonts w:hint="eastAsia" w:ascii="宋体" w:hAnsi="宋体" w:cs="宋体"/>
        </w:rPr>
        <w:t>4、不与采购人或招标代理机构串通投标，损害国家利益、社会公共利益或者他人的合法权益。</w:t>
      </w:r>
    </w:p>
    <w:p>
      <w:pPr>
        <w:spacing w:after="93" w:afterLines="30" w:line="264" w:lineRule="auto"/>
        <w:ind w:firstLine="480"/>
        <w:rPr>
          <w:rFonts w:ascii="宋体" w:hAnsi="宋体" w:cs="宋体"/>
        </w:rPr>
      </w:pPr>
      <w:r>
        <w:rPr>
          <w:rFonts w:hint="eastAsia" w:ascii="宋体" w:hAnsi="宋体" w:cs="宋体"/>
        </w:rPr>
        <w:t>5、不向采购人、评审委员会成员、监督人员行贿。</w:t>
      </w:r>
    </w:p>
    <w:p>
      <w:pPr>
        <w:spacing w:after="93" w:afterLines="30" w:line="264" w:lineRule="auto"/>
        <w:ind w:firstLine="480"/>
        <w:rPr>
          <w:rFonts w:ascii="宋体" w:hAnsi="宋体" w:cs="宋体"/>
        </w:rPr>
      </w:pPr>
      <w:r>
        <w:rPr>
          <w:rFonts w:hint="eastAsia" w:ascii="宋体" w:hAnsi="宋体" w:cs="宋体"/>
        </w:rPr>
        <w:t>6、不扰乱云南省招标投标活动正常秩序。</w:t>
      </w:r>
    </w:p>
    <w:p>
      <w:pPr>
        <w:spacing w:after="93" w:afterLines="30" w:line="264" w:lineRule="auto"/>
        <w:ind w:firstLine="480"/>
        <w:rPr>
          <w:rFonts w:ascii="宋体" w:hAnsi="宋体" w:cs="宋体"/>
        </w:rPr>
      </w:pPr>
      <w:r>
        <w:rPr>
          <w:rFonts w:hint="eastAsia" w:ascii="宋体" w:hAnsi="宋体" w:cs="宋体"/>
        </w:rPr>
        <w:t>7、不进行虚假恶意投诉。</w:t>
      </w:r>
    </w:p>
    <w:p>
      <w:pPr>
        <w:spacing w:after="93" w:afterLines="30" w:line="264" w:lineRule="auto"/>
        <w:ind w:firstLine="480"/>
        <w:rPr>
          <w:rFonts w:ascii="宋体" w:hAnsi="宋体" w:cs="宋体"/>
        </w:rPr>
      </w:pPr>
      <w:r>
        <w:rPr>
          <w:rFonts w:hint="eastAsia" w:ascii="宋体" w:hAnsi="宋体" w:cs="宋体"/>
        </w:rPr>
        <w:t>8、因违反法律、法规、规章被查处的，不干预案件查处。</w:t>
      </w:r>
    </w:p>
    <w:p>
      <w:pPr>
        <w:spacing w:after="93" w:afterLines="30" w:line="264" w:lineRule="auto"/>
        <w:ind w:firstLine="480"/>
        <w:rPr>
          <w:rFonts w:ascii="宋体" w:hAnsi="宋体" w:cs="宋体"/>
        </w:rPr>
      </w:pPr>
      <w:r>
        <w:rPr>
          <w:rFonts w:hint="eastAsia" w:ascii="宋体" w:hAnsi="宋体" w:cs="宋体"/>
        </w:rPr>
        <w:t>如出现上述行为，本供应商自愿承担相关责任，接受招标投标监督管理部门、纪检监察部门或司法机关调查处理。给采购人造成损失的，依法承担赔偿责任。</w:t>
      </w:r>
    </w:p>
    <w:p>
      <w:pPr>
        <w:spacing w:after="93" w:afterLines="30" w:line="264" w:lineRule="auto"/>
        <w:ind w:firstLine="371" w:firstLineChars="177"/>
        <w:rPr>
          <w:rFonts w:ascii="宋体" w:hAnsi="宋体" w:cs="宋体"/>
        </w:rPr>
      </w:pPr>
    </w:p>
    <w:p>
      <w:pPr>
        <w:spacing w:after="93" w:afterLines="30" w:line="264" w:lineRule="auto"/>
        <w:ind w:firstLine="371" w:firstLineChars="177"/>
        <w:rPr>
          <w:rFonts w:ascii="宋体" w:hAnsi="宋体" w:cs="宋体"/>
        </w:rPr>
      </w:pPr>
      <w:r>
        <w:rPr>
          <w:rFonts w:hint="eastAsia" w:ascii="宋体" w:hAnsi="宋体" w:cs="宋体"/>
        </w:rPr>
        <w:t>供应商：</w:t>
      </w:r>
      <w:r>
        <w:rPr>
          <w:rFonts w:hint="eastAsia" w:ascii="宋体" w:hAnsi="宋体" w:cs="宋体"/>
          <w:u w:val="single"/>
        </w:rPr>
        <w:t xml:space="preserve">                </w:t>
      </w:r>
      <w:r>
        <w:rPr>
          <w:rFonts w:hint="eastAsia" w:ascii="宋体" w:hAnsi="宋体" w:cs="宋体"/>
        </w:rPr>
        <w:t>（签章）</w:t>
      </w:r>
    </w:p>
    <w:p>
      <w:pPr>
        <w:spacing w:after="93" w:afterLines="30" w:line="264" w:lineRule="auto"/>
        <w:ind w:firstLine="371" w:firstLineChars="177"/>
        <w:rPr>
          <w:rFonts w:ascii="宋体" w:hAnsi="宋体" w:cs="宋体"/>
        </w:rPr>
      </w:pPr>
      <w:r>
        <w:rPr>
          <w:rFonts w:hint="eastAsia" w:ascii="宋体" w:hAnsi="宋体" w:cs="宋体"/>
        </w:rPr>
        <w:t>法定代表人：</w:t>
      </w:r>
      <w:r>
        <w:rPr>
          <w:rFonts w:hint="eastAsia" w:ascii="宋体" w:hAnsi="宋体" w:cs="宋体"/>
          <w:u w:val="single"/>
        </w:rPr>
        <w:t xml:space="preserve">            </w:t>
      </w:r>
      <w:r>
        <w:rPr>
          <w:rFonts w:hint="eastAsia" w:ascii="宋体" w:hAnsi="宋体" w:cs="宋体"/>
        </w:rPr>
        <w:t>（签章）</w:t>
      </w:r>
    </w:p>
    <w:p>
      <w:pPr>
        <w:spacing w:after="93" w:afterLines="30" w:line="264" w:lineRule="auto"/>
        <w:ind w:firstLine="371" w:firstLineChars="177"/>
        <w:rPr>
          <w:rFonts w:ascii="宋体" w:hAnsi="宋体" w:cs="宋体"/>
        </w:r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r>
        <w:br w:type="page"/>
      </w:r>
    </w:p>
    <w:p>
      <w:pPr>
        <w:pStyle w:val="5"/>
        <w:spacing w:before="0" w:after="93" w:afterLines="30" w:line="264" w:lineRule="auto"/>
        <w:ind w:firstLine="482"/>
        <w:rPr>
          <w:rFonts w:hAnsi="宋体" w:cs="宋体"/>
        </w:rPr>
      </w:pPr>
      <w:bookmarkStart w:id="319" w:name="_Toc2264"/>
      <w:bookmarkStart w:id="320" w:name="_Toc24285"/>
      <w:bookmarkStart w:id="321" w:name="_Toc190091908"/>
      <w:r>
        <w:rPr>
          <w:rFonts w:hint="eastAsia" w:hAnsi="宋体" w:cs="宋体"/>
        </w:rPr>
        <w:t>（十二）采购文件要求或供应商认为有必要提交的其他资料</w:t>
      </w:r>
      <w:bookmarkEnd w:id="319"/>
      <w:bookmarkEnd w:id="320"/>
      <w:bookmarkEnd w:id="321"/>
    </w:p>
    <w:p>
      <w:pPr>
        <w:pStyle w:val="11"/>
        <w:spacing w:after="93" w:afterLines="30" w:line="264" w:lineRule="auto"/>
        <w:ind w:left="0" w:leftChars="0" w:right="0" w:rightChars="0"/>
        <w:jc w:val="center"/>
        <w:rPr>
          <w:rFonts w:ascii="宋体" w:hAnsi="宋体" w:cs="宋体"/>
        </w:rPr>
      </w:pPr>
      <w:r>
        <w:rPr>
          <w:rFonts w:hint="eastAsia" w:ascii="宋体" w:hAnsi="宋体" w:cs="宋体"/>
        </w:rPr>
        <w:t>采购文件要求的或供应商认为有必须提供的其他资料、说明等。</w:t>
      </w:r>
    </w:p>
    <w:p>
      <w:pPr>
        <w:pStyle w:val="11"/>
        <w:spacing w:after="93" w:afterLines="30" w:line="264" w:lineRule="auto"/>
        <w:ind w:left="0" w:leftChars="0" w:right="0" w:rightChars="0"/>
        <w:jc w:val="center"/>
        <w:rPr>
          <w:rFonts w:ascii="宋体" w:hAnsi="宋体" w:cs="宋体"/>
        </w:rPr>
      </w:pPr>
      <w:r>
        <w:rPr>
          <w:rFonts w:hint="eastAsia" w:ascii="宋体" w:hAnsi="宋体" w:cs="宋体"/>
        </w:rPr>
        <w:t>（格式自拟）</w:t>
      </w: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r>
        <w:br w:type="page"/>
      </w:r>
    </w:p>
    <w:p>
      <w:pPr>
        <w:pStyle w:val="2"/>
        <w:jc w:val="center"/>
        <w:rPr>
          <w:rFonts w:ascii="宋体" w:hAnsi="宋体" w:eastAsia="宋体" w:cs="宋体"/>
          <w:color w:val="auto"/>
          <w:sz w:val="18"/>
          <w:szCs w:val="18"/>
        </w:rPr>
      </w:pPr>
      <w:bookmarkStart w:id="322" w:name="_Toc417843448"/>
      <w:bookmarkStart w:id="323" w:name="_Toc417843497"/>
      <w:bookmarkStart w:id="324" w:name="_Toc18194"/>
      <w:bookmarkStart w:id="325" w:name="_Toc15981"/>
      <w:bookmarkStart w:id="326" w:name="_Toc190091911"/>
      <w:bookmarkStart w:id="327" w:name="_Toc23570"/>
      <w:r>
        <w:rPr>
          <w:rFonts w:hint="eastAsia" w:ascii="宋体" w:hAnsi="宋体" w:eastAsia="宋体" w:cs="宋体"/>
          <w:color w:val="auto"/>
          <w:sz w:val="32"/>
          <w:szCs w:val="32"/>
        </w:rPr>
        <w:t xml:space="preserve">第五章  </w:t>
      </w:r>
      <w:bookmarkEnd w:id="322"/>
      <w:bookmarkEnd w:id="323"/>
      <w:r>
        <w:rPr>
          <w:rFonts w:hint="eastAsia" w:ascii="宋体" w:hAnsi="宋体" w:eastAsia="宋体" w:cs="宋体"/>
          <w:color w:val="auto"/>
          <w:sz w:val="32"/>
          <w:szCs w:val="32"/>
        </w:rPr>
        <w:t>服务要求</w:t>
      </w:r>
      <w:bookmarkEnd w:id="324"/>
      <w:bookmarkEnd w:id="325"/>
      <w:bookmarkEnd w:id="326"/>
      <w:bookmarkEnd w:id="327"/>
    </w:p>
    <w:p>
      <w:pPr>
        <w:spacing w:after="93" w:afterLines="30" w:line="264" w:lineRule="auto"/>
        <w:ind w:firstLine="48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全面评估现有内控体系：对采购人的内控制度、流程、执行情况等进行全面评估，识别潜在漏洞和风险点。</w:t>
      </w:r>
    </w:p>
    <w:p>
      <w:pPr>
        <w:spacing w:after="93" w:afterLines="30" w:line="264" w:lineRule="auto"/>
        <w:ind w:firstLine="48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设计与优化内控框架：根据采购人实际情况，设计或优化内控体系框架，明确内控目标、职责分工、流程规范等。</w:t>
      </w:r>
    </w:p>
    <w:p>
      <w:pPr>
        <w:spacing w:after="93" w:afterLines="30" w:line="264" w:lineRule="auto"/>
        <w:ind w:firstLine="48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完善内控管理制度：制定或修订内控手册、风险管理制度等，确保内控体系的系统化、规范化。</w:t>
      </w:r>
    </w:p>
    <w:p>
      <w:pPr>
        <w:spacing w:after="93" w:afterLines="30" w:line="264" w:lineRule="auto"/>
        <w:ind w:firstLine="48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4.</w:t>
      </w:r>
      <w:r>
        <w:rPr>
          <w:rFonts w:hint="eastAsia" w:ascii="宋体" w:hAnsi="宋体" w:cs="宋体"/>
          <w:color w:val="000000" w:themeColor="text1"/>
          <w14:textFill>
            <w14:solidFill>
              <w14:schemeClr w14:val="tx1"/>
            </w14:solidFill>
          </w14:textFill>
        </w:rPr>
        <w:t>建立风险评估机制：梳理采购人风险管理现状，编制《风险管理清单》，并提出风险防控建议。</w:t>
      </w:r>
    </w:p>
    <w:p>
      <w:pPr>
        <w:spacing w:after="93" w:afterLines="30" w:line="264" w:lineRule="auto"/>
        <w:ind w:firstLine="48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5.</w:t>
      </w:r>
      <w:r>
        <w:rPr>
          <w:rFonts w:hint="eastAsia" w:ascii="宋体" w:hAnsi="宋体" w:cs="宋体"/>
          <w:color w:val="000000" w:themeColor="text1"/>
          <w14:textFill>
            <w14:solidFill>
              <w14:schemeClr w14:val="tx1"/>
            </w14:solidFill>
          </w14:textFill>
        </w:rPr>
        <w:t>合规制度建设：协助采购人建立合规制度，完善运行机制，确保企业经营管理行为符合法律法规和监管要求。</w:t>
      </w:r>
    </w:p>
    <w:p>
      <w:pPr>
        <w:spacing w:after="93" w:afterLines="30" w:line="264" w:lineRule="auto"/>
        <w:ind w:firstLine="48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6.</w:t>
      </w:r>
      <w:r>
        <w:rPr>
          <w:rFonts w:hint="eastAsia" w:ascii="宋体" w:hAnsi="宋体" w:cs="宋体"/>
          <w:color w:val="000000" w:themeColor="text1"/>
          <w14:textFill>
            <w14:solidFill>
              <w14:schemeClr w14:val="tx1"/>
            </w14:solidFill>
          </w14:textFill>
        </w:rPr>
        <w:t>合规培训与宣贯：开展合规知识培训，提升采购人员工的合规意识和管理水平。</w:t>
      </w:r>
    </w:p>
    <w:p>
      <w:pPr>
        <w:spacing w:after="93" w:afterLines="30" w:line="264" w:lineRule="auto"/>
        <w:ind w:firstLine="48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7.</w:t>
      </w:r>
      <w:r>
        <w:rPr>
          <w:rFonts w:hint="eastAsia" w:ascii="宋体" w:hAnsi="宋体" w:cs="宋体"/>
          <w:color w:val="000000" w:themeColor="text1"/>
          <w14:textFill>
            <w14:solidFill>
              <w14:schemeClr w14:val="tx1"/>
            </w14:solidFill>
          </w14:textFill>
        </w:rPr>
        <w:t>信息化支持：结合采购人信息化系统，提供内控信息化建设的建议和方案。</w:t>
      </w:r>
    </w:p>
    <w:p>
      <w:pPr>
        <w:spacing w:after="93" w:afterLines="30" w:line="264" w:lineRule="auto"/>
        <w:ind w:firstLine="48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8.</w:t>
      </w:r>
      <w:r>
        <w:rPr>
          <w:rFonts w:hint="eastAsia" w:ascii="宋体" w:hAnsi="宋体" w:cs="宋体"/>
          <w:color w:val="000000" w:themeColor="text1"/>
          <w14:textFill>
            <w14:solidFill>
              <w14:schemeClr w14:val="tx1"/>
            </w14:solidFill>
          </w14:textFill>
        </w:rPr>
        <w:t>项目负责人资质：项目负责人需具备丰富的内控体系建设或评价经验，持有相关专业证书（如</w:t>
      </w:r>
      <w:r>
        <w:rPr>
          <w:rFonts w:ascii="宋体" w:hAnsi="宋体" w:cs="宋体"/>
          <w:color w:val="000000" w:themeColor="text1"/>
          <w14:textFill>
            <w14:solidFill>
              <w14:schemeClr w14:val="tx1"/>
            </w14:solidFill>
          </w14:textFill>
        </w:rPr>
        <w:t>CPA</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CISA</w:t>
      </w:r>
      <w:r>
        <w:rPr>
          <w:rFonts w:hint="eastAsia" w:ascii="宋体" w:hAnsi="宋体" w:cs="宋体"/>
          <w:color w:val="000000" w:themeColor="text1"/>
          <w14:textFill>
            <w14:solidFill>
              <w14:schemeClr w14:val="tx1"/>
            </w14:solidFill>
          </w14:textFill>
        </w:rPr>
        <w:t>等），并提供过往项目业绩证明。</w:t>
      </w:r>
    </w:p>
    <w:p>
      <w:pPr>
        <w:spacing w:after="93" w:afterLines="30" w:line="264" w:lineRule="auto"/>
        <w:ind w:firstLine="48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9.</w:t>
      </w:r>
      <w:r>
        <w:rPr>
          <w:rFonts w:hint="eastAsia" w:ascii="宋体" w:hAnsi="宋体" w:cs="宋体"/>
          <w:color w:val="000000" w:themeColor="text1"/>
          <w14:textFill>
            <w14:solidFill>
              <w14:schemeClr w14:val="tx1"/>
            </w14:solidFill>
          </w14:textFill>
        </w:rPr>
        <w:t>团队配置：团队成员需具备专业背景和实践经验，人数和专业配置需满足项目需求。</w:t>
      </w:r>
    </w:p>
    <w:p>
      <w:pPr>
        <w:spacing w:after="93" w:afterLines="30" w:line="264" w:lineRule="auto"/>
        <w:ind w:firstLine="48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10.</w:t>
      </w:r>
      <w:r>
        <w:rPr>
          <w:rFonts w:hint="eastAsia" w:ascii="宋体" w:hAnsi="宋体" w:cs="宋体"/>
          <w:color w:val="000000" w:themeColor="text1"/>
          <w14:textFill>
            <w14:solidFill>
              <w14:schemeClr w14:val="tx1"/>
            </w14:solidFill>
          </w14:textFill>
        </w:rPr>
        <w:t>驻场服务：根据项目要求咨询团队驻场服务，确保及时响应和指导。</w:t>
      </w:r>
    </w:p>
    <w:p>
      <w:pPr>
        <w:spacing w:after="93" w:afterLines="30" w:line="264" w:lineRule="auto"/>
        <w:ind w:firstLine="48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11.</w:t>
      </w:r>
      <w:r>
        <w:rPr>
          <w:rFonts w:hint="eastAsia" w:ascii="宋体" w:hAnsi="宋体" w:cs="宋体"/>
          <w:color w:val="000000" w:themeColor="text1"/>
          <w14:textFill>
            <w14:solidFill>
              <w14:schemeClr w14:val="tx1"/>
            </w14:solidFill>
          </w14:textFill>
        </w:rPr>
        <w:t>保密与独立性：咨询团队需严格遵守保密协议，保持独立性，避免利益冲突。</w:t>
      </w:r>
    </w:p>
    <w:p>
      <w:pPr>
        <w:spacing w:after="93" w:afterLines="30" w:line="264" w:lineRule="auto"/>
        <w:ind w:firstLine="480"/>
        <w:rPr>
          <w:rFonts w:ascii="宋体" w:hAnsi="宋体" w:cs="宋体"/>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pPr>
        <w:pStyle w:val="20"/>
        <w:shd w:val="clear" w:color="auto" w:fill="FFFFFF"/>
        <w:spacing w:before="0" w:beforeAutospacing="0" w:after="0" w:afterAutospacing="0" w:line="555" w:lineRule="atLeast"/>
        <w:ind w:firstLine="480"/>
        <w:jc w:val="both"/>
        <w:rPr>
          <w:rFonts w:ascii="仿宋_GB2312" w:eastAsia="仿宋_GB2312"/>
          <w:sz w:val="32"/>
          <w:szCs w:val="32"/>
        </w:rPr>
      </w:pPr>
    </w:p>
    <w:p>
      <w:r>
        <w:br w:type="page"/>
      </w:r>
    </w:p>
    <w:p>
      <w:pPr>
        <w:pStyle w:val="2"/>
        <w:jc w:val="center"/>
        <w:rPr>
          <w:rFonts w:ascii="宋体" w:hAnsi="宋体" w:eastAsia="宋体" w:cs="宋体"/>
          <w:color w:val="auto"/>
          <w:sz w:val="32"/>
          <w:szCs w:val="32"/>
        </w:rPr>
      </w:pPr>
      <w:bookmarkStart w:id="328" w:name="_Toc15860"/>
      <w:bookmarkStart w:id="329" w:name="_Toc7936"/>
      <w:bookmarkStart w:id="330" w:name="_Toc190091925"/>
      <w:r>
        <w:rPr>
          <w:rFonts w:hint="eastAsia" w:ascii="宋体" w:hAnsi="宋体" w:eastAsia="宋体" w:cs="宋体"/>
          <w:color w:val="auto"/>
          <w:sz w:val="32"/>
          <w:szCs w:val="32"/>
        </w:rPr>
        <w:t xml:space="preserve">第六章  </w:t>
      </w:r>
      <w:r>
        <w:rPr>
          <w:rFonts w:hint="eastAsia" w:ascii="宋体" w:hAnsi="宋体" w:eastAsia="宋体" w:cs="宋体"/>
          <w:color w:val="auto"/>
          <w:sz w:val="32"/>
          <w:szCs w:val="32"/>
          <w:lang w:val="en-US" w:eastAsia="zh-CN"/>
        </w:rPr>
        <w:t>评审</w:t>
      </w:r>
      <w:r>
        <w:rPr>
          <w:rFonts w:hint="eastAsia" w:ascii="宋体" w:hAnsi="宋体" w:eastAsia="宋体" w:cs="宋体"/>
          <w:color w:val="auto"/>
          <w:sz w:val="32"/>
          <w:szCs w:val="32"/>
        </w:rPr>
        <w:t>程序及方法</w:t>
      </w:r>
      <w:bookmarkEnd w:id="328"/>
      <w:bookmarkEnd w:id="329"/>
      <w:bookmarkEnd w:id="330"/>
    </w:p>
    <w:p>
      <w:pPr>
        <w:pStyle w:val="3"/>
        <w:spacing w:before="0"/>
        <w:rPr>
          <w:rFonts w:ascii="宋体" w:hAnsi="宋体" w:cs="宋体"/>
        </w:rPr>
      </w:pPr>
      <w:bookmarkStart w:id="331" w:name="_Toc427306821"/>
      <w:bookmarkStart w:id="332" w:name="_Toc86124093"/>
      <w:bookmarkStart w:id="333" w:name="_Toc427339295"/>
      <w:bookmarkStart w:id="334" w:name="_Toc1733"/>
      <w:bookmarkStart w:id="335" w:name="_Toc190091926"/>
      <w:bookmarkStart w:id="336" w:name="_Toc427339196"/>
      <w:bookmarkStart w:id="337" w:name="_Toc191374457"/>
      <w:bookmarkStart w:id="338" w:name="_Toc377"/>
      <w:bookmarkStart w:id="339" w:name="_Toc348011981"/>
      <w:bookmarkStart w:id="340" w:name="_Toc16930"/>
      <w:bookmarkStart w:id="341" w:name="_Toc373844202"/>
      <w:bookmarkStart w:id="342" w:name="_Toc24981"/>
      <w:r>
        <w:rPr>
          <w:rFonts w:hint="eastAsia" w:ascii="宋体" w:hAnsi="宋体" w:cs="宋体"/>
          <w:lang w:val="en-US" w:eastAsia="zh-CN"/>
        </w:rPr>
        <w:t>评审</w:t>
      </w:r>
      <w:r>
        <w:rPr>
          <w:rFonts w:hint="eastAsia" w:ascii="宋体" w:hAnsi="宋体" w:cs="宋体"/>
        </w:rPr>
        <w:t>程序和方法前附表</w:t>
      </w:r>
      <w:bookmarkEnd w:id="331"/>
      <w:bookmarkEnd w:id="332"/>
      <w:bookmarkEnd w:id="333"/>
      <w:bookmarkEnd w:id="334"/>
      <w:bookmarkEnd w:id="335"/>
      <w:bookmarkEnd w:id="336"/>
      <w:bookmarkEnd w:id="337"/>
      <w:bookmarkEnd w:id="338"/>
      <w:bookmarkEnd w:id="339"/>
      <w:bookmarkEnd w:id="340"/>
      <w:bookmarkEnd w:id="341"/>
      <w:bookmarkEnd w:id="342"/>
    </w:p>
    <w:p>
      <w:pPr>
        <w:rPr>
          <w:rFonts w:ascii="宋体" w:hAnsi="宋体" w:cs="宋体"/>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4"/>
        <w:gridCol w:w="850"/>
        <w:gridCol w:w="1818"/>
        <w:gridCol w:w="62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tblHeader/>
          <w:jc w:val="center"/>
        </w:trPr>
        <w:tc>
          <w:tcPr>
            <w:tcW w:w="3492" w:type="dxa"/>
            <w:gridSpan w:val="3"/>
            <w:vAlign w:val="center"/>
          </w:tcPr>
          <w:p>
            <w:pPr>
              <w:spacing w:before="100" w:beforeAutospacing="1" w:after="100" w:afterAutospacing="1"/>
              <w:jc w:val="center"/>
              <w:rPr>
                <w:rFonts w:ascii="宋体" w:hAnsi="宋体" w:cs="宋体"/>
                <w:b/>
                <w:szCs w:val="21"/>
              </w:rPr>
            </w:pPr>
            <w:r>
              <w:rPr>
                <w:rFonts w:hint="eastAsia" w:ascii="宋体" w:hAnsi="宋体" w:cs="宋体"/>
                <w:b/>
                <w:szCs w:val="21"/>
              </w:rPr>
              <w:t>评 审 内 容</w:t>
            </w:r>
          </w:p>
        </w:tc>
        <w:tc>
          <w:tcPr>
            <w:tcW w:w="6249" w:type="dxa"/>
            <w:vAlign w:val="center"/>
          </w:tcPr>
          <w:p>
            <w:pPr>
              <w:spacing w:before="100" w:beforeAutospacing="1" w:after="100" w:afterAutospacing="1"/>
              <w:jc w:val="center"/>
              <w:rPr>
                <w:rFonts w:ascii="宋体" w:hAnsi="宋体" w:cs="宋体"/>
                <w:b/>
                <w:szCs w:val="21"/>
              </w:rPr>
            </w:pPr>
            <w:r>
              <w:rPr>
                <w:rFonts w:hint="eastAsia" w:ascii="宋体" w:hAnsi="宋体" w:cs="宋体"/>
                <w:b/>
                <w:szCs w:val="21"/>
              </w:rPr>
              <w:t>评 审 标 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6" w:hRule="exact"/>
          <w:jc w:val="center"/>
        </w:trPr>
        <w:tc>
          <w:tcPr>
            <w:tcW w:w="824" w:type="dxa"/>
            <w:vAlign w:val="center"/>
          </w:tcPr>
          <w:p>
            <w:pPr>
              <w:spacing w:before="100" w:beforeAutospacing="1" w:after="100" w:afterAutospacing="1"/>
              <w:jc w:val="center"/>
              <w:rPr>
                <w:rFonts w:ascii="宋体" w:hAnsi="宋体" w:cs="宋体"/>
                <w:szCs w:val="21"/>
              </w:rPr>
            </w:pPr>
            <w:r>
              <w:rPr>
                <w:rFonts w:hint="eastAsia" w:ascii="宋体" w:hAnsi="宋体" w:cs="宋体"/>
                <w:szCs w:val="21"/>
              </w:rPr>
              <w:t>1</w:t>
            </w:r>
          </w:p>
        </w:tc>
        <w:tc>
          <w:tcPr>
            <w:tcW w:w="850" w:type="dxa"/>
            <w:vAlign w:val="center"/>
          </w:tcPr>
          <w:p>
            <w:pPr>
              <w:spacing w:before="100" w:beforeAutospacing="1" w:after="100" w:afterAutospacing="1"/>
              <w:jc w:val="center"/>
              <w:rPr>
                <w:rFonts w:ascii="宋体" w:hAnsi="宋体" w:cs="宋体"/>
                <w:szCs w:val="21"/>
              </w:rPr>
            </w:pPr>
            <w:r>
              <w:rPr>
                <w:rFonts w:hint="eastAsia" w:ascii="宋体" w:hAnsi="宋体" w:cs="宋体"/>
                <w:szCs w:val="21"/>
              </w:rPr>
              <w:t>资格评审标准</w:t>
            </w:r>
          </w:p>
        </w:tc>
        <w:tc>
          <w:tcPr>
            <w:tcW w:w="1818" w:type="dxa"/>
            <w:vAlign w:val="center"/>
          </w:tcPr>
          <w:p>
            <w:pPr>
              <w:spacing w:before="100" w:beforeAutospacing="1" w:after="100" w:afterAutospacing="1"/>
              <w:jc w:val="center"/>
              <w:rPr>
                <w:rFonts w:ascii="宋体" w:hAnsi="宋体" w:cs="宋体"/>
                <w:szCs w:val="21"/>
              </w:rPr>
            </w:pPr>
            <w:r>
              <w:rPr>
                <w:rFonts w:hint="eastAsia" w:ascii="宋体" w:hAnsi="宋体" w:cs="宋体"/>
                <w:szCs w:val="21"/>
              </w:rPr>
              <w:t>资格条件</w:t>
            </w:r>
          </w:p>
        </w:tc>
        <w:tc>
          <w:tcPr>
            <w:tcW w:w="6249" w:type="dxa"/>
            <w:vAlign w:val="center"/>
          </w:tcPr>
          <w:p>
            <w:pPr>
              <w:spacing w:before="100" w:beforeAutospacing="1" w:after="100" w:afterAutospacing="1"/>
              <w:jc w:val="center"/>
              <w:rPr>
                <w:rFonts w:ascii="宋体" w:hAnsi="宋体" w:cs="宋体"/>
                <w:szCs w:val="21"/>
              </w:rPr>
            </w:pPr>
            <w:r>
              <w:rPr>
                <w:rFonts w:hint="eastAsia" w:ascii="宋体" w:hAnsi="宋体" w:cs="宋体"/>
                <w:szCs w:val="21"/>
              </w:rPr>
              <w:t>符合第二章“供应商须知”第4项规定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5" w:hRule="atLeast"/>
          <w:jc w:val="center"/>
        </w:trPr>
        <w:tc>
          <w:tcPr>
            <w:tcW w:w="824" w:type="dxa"/>
            <w:vAlign w:val="center"/>
          </w:tcPr>
          <w:p>
            <w:pPr>
              <w:spacing w:before="100" w:beforeAutospacing="1" w:after="100" w:afterAutospacing="1"/>
              <w:jc w:val="center"/>
              <w:rPr>
                <w:rFonts w:ascii="宋体" w:hAnsi="宋体" w:cs="宋体"/>
                <w:szCs w:val="21"/>
              </w:rPr>
            </w:pPr>
            <w:r>
              <w:rPr>
                <w:rFonts w:hint="eastAsia" w:ascii="宋体" w:hAnsi="宋体" w:cs="宋体"/>
                <w:szCs w:val="21"/>
              </w:rPr>
              <w:t>2</w:t>
            </w:r>
          </w:p>
        </w:tc>
        <w:tc>
          <w:tcPr>
            <w:tcW w:w="850" w:type="dxa"/>
            <w:vAlign w:val="center"/>
          </w:tcPr>
          <w:p>
            <w:pPr>
              <w:spacing w:before="100" w:beforeAutospacing="1" w:after="100" w:afterAutospacing="1"/>
              <w:jc w:val="center"/>
              <w:rPr>
                <w:rFonts w:ascii="宋体" w:hAnsi="宋体" w:cs="宋体"/>
                <w:szCs w:val="21"/>
              </w:rPr>
            </w:pPr>
            <w:r>
              <w:rPr>
                <w:rFonts w:hint="eastAsia" w:ascii="宋体" w:hAnsi="宋体" w:cs="宋体"/>
                <w:szCs w:val="21"/>
              </w:rPr>
              <w:t>符合性评审标准</w:t>
            </w:r>
          </w:p>
        </w:tc>
        <w:tc>
          <w:tcPr>
            <w:tcW w:w="8067" w:type="dxa"/>
            <w:gridSpan w:val="2"/>
            <w:vAlign w:val="center"/>
          </w:tcPr>
          <w:p>
            <w:pPr>
              <w:spacing w:line="360" w:lineRule="auto"/>
              <w:rPr>
                <w:rFonts w:ascii="宋体" w:hAnsi="宋体" w:cs="宋体"/>
                <w:b/>
                <w:bCs/>
                <w:szCs w:val="21"/>
              </w:rPr>
            </w:pPr>
            <w:r>
              <w:rPr>
                <w:rFonts w:hint="eastAsia" w:ascii="宋体" w:hAnsi="宋体" w:cs="宋体"/>
                <w:b/>
                <w:bCs/>
                <w:szCs w:val="21"/>
              </w:rPr>
              <w:t>存在以下情况之一的，将不通过符合性审查：</w:t>
            </w:r>
          </w:p>
          <w:p>
            <w:pPr>
              <w:spacing w:line="360" w:lineRule="auto"/>
              <w:rPr>
                <w:rFonts w:ascii="宋体" w:hAnsi="宋体" w:cs="宋体"/>
                <w:szCs w:val="21"/>
              </w:rPr>
            </w:pPr>
            <w:r>
              <w:rPr>
                <w:rFonts w:hint="eastAsia" w:ascii="宋体" w:hAnsi="宋体" w:cs="宋体"/>
                <w:szCs w:val="21"/>
              </w:rPr>
              <w:t>1、最终报价超过采购预算。</w:t>
            </w:r>
          </w:p>
          <w:p>
            <w:pPr>
              <w:spacing w:line="360" w:lineRule="auto"/>
              <w:rPr>
                <w:rFonts w:ascii="宋体" w:hAnsi="宋体" w:cs="宋体"/>
                <w:szCs w:val="21"/>
              </w:rPr>
            </w:pPr>
            <w:r>
              <w:rPr>
                <w:rFonts w:hint="eastAsia" w:ascii="宋体" w:hAnsi="宋体" w:cs="宋体"/>
                <w:szCs w:val="21"/>
              </w:rPr>
              <w:t>2、未按规定要求进行签章。</w:t>
            </w:r>
          </w:p>
          <w:p>
            <w:pPr>
              <w:spacing w:line="360" w:lineRule="auto"/>
              <w:rPr>
                <w:rFonts w:ascii="宋体" w:hAnsi="宋体" w:cs="宋体"/>
                <w:szCs w:val="21"/>
              </w:rPr>
            </w:pPr>
            <w:r>
              <w:rPr>
                <w:rFonts w:hint="eastAsia" w:ascii="宋体" w:hAnsi="宋体" w:cs="宋体"/>
                <w:szCs w:val="21"/>
              </w:rPr>
              <w:t>3、法定代表人委托代理人</w:t>
            </w:r>
            <w:r>
              <w:rPr>
                <w:rFonts w:hint="eastAsia" w:ascii="宋体" w:hAnsi="宋体" w:cs="宋体"/>
                <w:szCs w:val="21"/>
                <w:lang w:eastAsia="zh-CN"/>
              </w:rPr>
              <w:t>的</w:t>
            </w:r>
            <w:r>
              <w:rPr>
                <w:rFonts w:hint="eastAsia" w:ascii="宋体" w:hAnsi="宋体" w:cs="宋体"/>
                <w:szCs w:val="21"/>
              </w:rPr>
              <w:t>，没有法定代表人授权书。</w:t>
            </w:r>
          </w:p>
          <w:p>
            <w:pPr>
              <w:spacing w:line="360" w:lineRule="auto"/>
              <w:rPr>
                <w:rFonts w:ascii="宋体" w:hAnsi="宋体" w:cs="宋体"/>
                <w:szCs w:val="21"/>
              </w:rPr>
            </w:pPr>
            <w:r>
              <w:rPr>
                <w:rFonts w:hint="eastAsia" w:ascii="宋体" w:hAnsi="宋体" w:cs="宋体"/>
                <w:szCs w:val="21"/>
              </w:rPr>
              <w:t>4、未按规定的格式填写，内容齐全或关键字迹不清晰、不易辨认、证明资料上传重叠。</w:t>
            </w:r>
          </w:p>
          <w:p>
            <w:pPr>
              <w:spacing w:line="360" w:lineRule="auto"/>
              <w:rPr>
                <w:rFonts w:ascii="宋体" w:hAnsi="宋体" w:cs="宋体"/>
                <w:szCs w:val="21"/>
              </w:rPr>
            </w:pPr>
            <w:r>
              <w:rPr>
                <w:rFonts w:hint="eastAsia" w:ascii="宋体" w:hAnsi="宋体" w:cs="宋体"/>
                <w:szCs w:val="21"/>
              </w:rPr>
              <w:t>5、报价不完整且有多个报价方案，报价超过采购文件公布的采购预算金额。</w:t>
            </w:r>
          </w:p>
          <w:p>
            <w:pPr>
              <w:spacing w:line="360" w:lineRule="auto"/>
              <w:rPr>
                <w:rFonts w:ascii="宋体" w:hAnsi="宋体" w:cs="宋体"/>
                <w:szCs w:val="21"/>
              </w:rPr>
            </w:pPr>
            <w:r>
              <w:rPr>
                <w:rFonts w:hint="eastAsia" w:ascii="宋体" w:hAnsi="宋体" w:cs="宋体"/>
                <w:szCs w:val="21"/>
              </w:rPr>
              <w:t>6、有效期不满足</w:t>
            </w:r>
            <w:r>
              <w:rPr>
                <w:rFonts w:hint="eastAsia" w:ascii="宋体" w:hAnsi="宋体" w:cs="宋体"/>
                <w:szCs w:val="21"/>
                <w:lang w:val="en-US" w:eastAsia="zh-CN"/>
              </w:rPr>
              <w:t>公开招标</w:t>
            </w:r>
            <w:r>
              <w:rPr>
                <w:rFonts w:hint="eastAsia" w:ascii="宋体" w:hAnsi="宋体" w:cs="宋体"/>
                <w:szCs w:val="21"/>
              </w:rPr>
              <w:t>文件要求。</w:t>
            </w:r>
          </w:p>
          <w:p>
            <w:pPr>
              <w:spacing w:line="360" w:lineRule="auto"/>
              <w:rPr>
                <w:rFonts w:ascii="宋体" w:hAnsi="宋体" w:cs="宋体"/>
                <w:szCs w:val="21"/>
              </w:rPr>
            </w:pPr>
            <w:r>
              <w:rPr>
                <w:rFonts w:hint="eastAsia" w:ascii="宋体" w:hAnsi="宋体" w:cs="宋体"/>
                <w:szCs w:val="21"/>
              </w:rPr>
              <w:t>7、响应文件附有采购人不能接受的条件。</w:t>
            </w:r>
          </w:p>
          <w:p>
            <w:pPr>
              <w:spacing w:line="360" w:lineRule="auto"/>
              <w:rPr>
                <w:rFonts w:ascii="宋体" w:hAnsi="宋体" w:cs="宋体"/>
                <w:szCs w:val="21"/>
              </w:rPr>
            </w:pPr>
            <w:r>
              <w:rPr>
                <w:rFonts w:hint="eastAsia" w:ascii="宋体" w:hAnsi="宋体" w:cs="宋体"/>
                <w:szCs w:val="21"/>
              </w:rPr>
              <w:t>8、不符合法律、法规和</w:t>
            </w:r>
            <w:r>
              <w:rPr>
                <w:rFonts w:hint="eastAsia" w:ascii="宋体" w:hAnsi="宋体" w:cs="宋体"/>
                <w:szCs w:val="21"/>
                <w:lang w:val="en-US" w:eastAsia="zh-CN"/>
              </w:rPr>
              <w:t>公开招标</w:t>
            </w:r>
            <w:r>
              <w:rPr>
                <w:rFonts w:hint="eastAsia" w:ascii="宋体" w:hAnsi="宋体" w:cs="宋体"/>
                <w:szCs w:val="21"/>
              </w:rPr>
              <w:t>文件中规定的其他实质性要求。</w:t>
            </w:r>
          </w:p>
        </w:tc>
      </w:tr>
    </w:tbl>
    <w:p>
      <w:pPr>
        <w:spacing w:line="360" w:lineRule="auto"/>
        <w:rPr>
          <w:rFonts w:ascii="宋体" w:hAnsi="宋体" w:cs="宋体"/>
          <w:b/>
          <w:szCs w:val="21"/>
        </w:rPr>
      </w:pPr>
      <w:bookmarkStart w:id="343" w:name="_Toc86124094"/>
      <w:bookmarkStart w:id="344" w:name="_Toc347849269"/>
      <w:bookmarkStart w:id="345" w:name="_Toc348011982"/>
      <w:bookmarkStart w:id="346" w:name="_Toc427306822"/>
      <w:bookmarkStart w:id="347" w:name="_Toc373844203"/>
      <w:r>
        <w:rPr>
          <w:rFonts w:hint="eastAsia" w:ascii="宋体" w:hAnsi="宋体" w:cs="宋体"/>
          <w:b/>
          <w:szCs w:val="21"/>
        </w:rPr>
        <w:t xml:space="preserve">1. </w:t>
      </w:r>
      <w:bookmarkEnd w:id="343"/>
      <w:r>
        <w:rPr>
          <w:rFonts w:hint="eastAsia" w:ascii="宋体" w:hAnsi="宋体" w:cs="宋体"/>
          <w:b/>
          <w:szCs w:val="21"/>
          <w:lang w:val="en-US" w:eastAsia="zh-CN"/>
        </w:rPr>
        <w:t>评审</w:t>
      </w:r>
      <w:r>
        <w:rPr>
          <w:rFonts w:hint="eastAsia" w:ascii="宋体" w:hAnsi="宋体" w:cs="宋体"/>
          <w:b/>
          <w:szCs w:val="21"/>
        </w:rPr>
        <w:t>方法</w:t>
      </w:r>
      <w:bookmarkEnd w:id="344"/>
      <w:bookmarkEnd w:id="345"/>
      <w:bookmarkEnd w:id="346"/>
      <w:bookmarkEnd w:id="347"/>
    </w:p>
    <w:p>
      <w:pPr>
        <w:spacing w:line="360" w:lineRule="auto"/>
        <w:ind w:firstLine="420" w:firstLineChars="200"/>
        <w:jc w:val="left"/>
        <w:rPr>
          <w:rFonts w:ascii="宋体" w:hAnsi="宋体" w:cs="宋体"/>
          <w:szCs w:val="21"/>
        </w:rPr>
      </w:pPr>
      <w:r>
        <w:rPr>
          <w:rFonts w:hint="eastAsia" w:ascii="宋体" w:hAnsi="宋体" w:cs="宋体"/>
          <w:szCs w:val="21"/>
        </w:rPr>
        <w:t>根据《中华人民共和国政府采购法》、《中华人民共和国政府采购法实施条例》有关规定，</w:t>
      </w:r>
      <w:r>
        <w:rPr>
          <w:rFonts w:hint="eastAsia" w:ascii="宋体" w:hAnsi="宋体" w:cs="宋体"/>
          <w:szCs w:val="21"/>
          <w:lang w:val="en-US" w:eastAsia="zh-CN"/>
        </w:rPr>
        <w:t>评审</w:t>
      </w:r>
      <w:r>
        <w:rPr>
          <w:rFonts w:hint="eastAsia" w:ascii="宋体" w:hAnsi="宋体" w:cs="宋体"/>
          <w:szCs w:val="21"/>
        </w:rPr>
        <w:t>小组成员按照客观、公正、谨慎的原则，根据</w:t>
      </w:r>
      <w:r>
        <w:rPr>
          <w:rFonts w:hint="eastAsia" w:ascii="宋体" w:hAnsi="宋体" w:cs="宋体"/>
          <w:szCs w:val="21"/>
          <w:lang w:val="en-US" w:eastAsia="zh-CN"/>
        </w:rPr>
        <w:t>公开招标</w:t>
      </w:r>
      <w:r>
        <w:rPr>
          <w:rFonts w:hint="eastAsia" w:ascii="宋体" w:hAnsi="宋体" w:cs="宋体"/>
          <w:szCs w:val="21"/>
        </w:rPr>
        <w:t>文件规定的评审程序、评审方法和评审标准进行独立评审。根据排名先后确定成交供应商。</w:t>
      </w:r>
    </w:p>
    <w:p>
      <w:pPr>
        <w:pStyle w:val="19"/>
        <w:spacing w:line="360" w:lineRule="auto"/>
        <w:rPr>
          <w:rFonts w:hAnsi="宋体" w:cs="宋体"/>
          <w:b/>
          <w:sz w:val="21"/>
          <w:szCs w:val="21"/>
        </w:rPr>
      </w:pPr>
      <w:r>
        <w:rPr>
          <w:rFonts w:hint="eastAsia" w:hAnsi="宋体" w:cs="宋体"/>
          <w:b/>
          <w:sz w:val="21"/>
          <w:szCs w:val="21"/>
        </w:rPr>
        <w:t>2．评审工作程序</w:t>
      </w:r>
    </w:p>
    <w:p>
      <w:pPr>
        <w:pStyle w:val="19"/>
        <w:spacing w:line="360" w:lineRule="auto"/>
        <w:ind w:firstLine="420" w:firstLineChars="200"/>
        <w:rPr>
          <w:rFonts w:hAnsi="宋体" w:cs="宋体"/>
          <w:sz w:val="21"/>
          <w:szCs w:val="21"/>
        </w:rPr>
      </w:pPr>
      <w:r>
        <w:rPr>
          <w:rFonts w:hint="eastAsia" w:hAnsi="宋体" w:cs="宋体"/>
          <w:sz w:val="21"/>
          <w:szCs w:val="21"/>
        </w:rPr>
        <w:t>（1）供应商全权代表向</w:t>
      </w:r>
      <w:r>
        <w:rPr>
          <w:rFonts w:hint="eastAsia" w:hAnsi="宋体" w:cs="宋体"/>
          <w:sz w:val="21"/>
          <w:szCs w:val="21"/>
          <w:lang w:val="en-US" w:eastAsia="zh-CN"/>
        </w:rPr>
        <w:t>评审</w:t>
      </w:r>
      <w:r>
        <w:rPr>
          <w:rFonts w:hint="eastAsia" w:hAnsi="宋体" w:cs="宋体"/>
          <w:sz w:val="21"/>
          <w:szCs w:val="21"/>
        </w:rPr>
        <w:t>小组递交响应文件</w:t>
      </w:r>
    </w:p>
    <w:p>
      <w:pPr>
        <w:pStyle w:val="19"/>
        <w:spacing w:line="360" w:lineRule="auto"/>
        <w:ind w:firstLine="420" w:firstLineChars="200"/>
        <w:rPr>
          <w:rFonts w:hAnsi="宋体" w:cs="宋体"/>
          <w:sz w:val="21"/>
          <w:szCs w:val="21"/>
        </w:rPr>
      </w:pPr>
      <w:r>
        <w:rPr>
          <w:rFonts w:hint="eastAsia" w:hAnsi="宋体" w:cs="宋体"/>
          <w:sz w:val="21"/>
          <w:szCs w:val="21"/>
        </w:rPr>
        <w:t>（2）</w:t>
      </w:r>
      <w:r>
        <w:rPr>
          <w:rFonts w:hint="eastAsia" w:hAnsi="宋体" w:cs="宋体"/>
          <w:sz w:val="21"/>
          <w:szCs w:val="21"/>
          <w:lang w:val="en-US" w:eastAsia="zh-CN"/>
        </w:rPr>
        <w:t>评审</w:t>
      </w:r>
      <w:r>
        <w:rPr>
          <w:rFonts w:hint="eastAsia" w:hAnsi="宋体" w:cs="宋体"/>
          <w:sz w:val="21"/>
          <w:szCs w:val="21"/>
        </w:rPr>
        <w:t>小组审阅响应文件：</w:t>
      </w:r>
    </w:p>
    <w:p>
      <w:pPr>
        <w:pStyle w:val="19"/>
        <w:spacing w:line="360" w:lineRule="auto"/>
        <w:ind w:firstLine="420" w:firstLineChars="200"/>
        <w:rPr>
          <w:rFonts w:hAnsi="宋体" w:cs="宋体"/>
          <w:sz w:val="21"/>
          <w:szCs w:val="21"/>
          <w:lang w:val="zh-CN"/>
        </w:rPr>
      </w:pPr>
      <w:r>
        <w:rPr>
          <w:rFonts w:hint="eastAsia" w:hAnsi="宋体" w:cs="宋体"/>
          <w:sz w:val="21"/>
          <w:szCs w:val="21"/>
          <w:lang w:val="en-US" w:eastAsia="zh-CN"/>
        </w:rPr>
        <w:t>评审</w:t>
      </w:r>
      <w:r>
        <w:rPr>
          <w:rFonts w:hint="eastAsia" w:hAnsi="宋体" w:cs="宋体"/>
          <w:sz w:val="21"/>
          <w:szCs w:val="21"/>
          <w:lang w:val="zh-CN"/>
        </w:rPr>
        <w:t>小组依据</w:t>
      </w:r>
      <w:r>
        <w:rPr>
          <w:rFonts w:hint="eastAsia" w:hAnsi="宋体" w:cs="宋体"/>
          <w:sz w:val="21"/>
          <w:szCs w:val="21"/>
          <w:lang w:val="en-US" w:eastAsia="zh-CN"/>
        </w:rPr>
        <w:t>招标</w:t>
      </w:r>
      <w:r>
        <w:rPr>
          <w:rFonts w:hint="eastAsia" w:hAnsi="宋体" w:cs="宋体"/>
          <w:sz w:val="21"/>
          <w:szCs w:val="21"/>
          <w:lang w:val="zh-CN"/>
        </w:rPr>
        <w:t>文件的规定，对响应文件的有效性、完整性和对</w:t>
      </w:r>
      <w:r>
        <w:rPr>
          <w:rFonts w:hint="eastAsia" w:hAnsi="宋体" w:cs="宋体"/>
          <w:sz w:val="21"/>
          <w:szCs w:val="21"/>
          <w:lang w:val="en-US" w:eastAsia="zh-CN"/>
        </w:rPr>
        <w:t>招标</w:t>
      </w:r>
      <w:r>
        <w:rPr>
          <w:rFonts w:hint="eastAsia" w:hAnsi="宋体" w:cs="宋体"/>
          <w:sz w:val="21"/>
          <w:szCs w:val="21"/>
          <w:lang w:val="zh-CN"/>
        </w:rPr>
        <w:t>文件的响应程度进行审查，以确定供应商是否对</w:t>
      </w:r>
      <w:bookmarkStart w:id="348" w:name="OLE_LINK1"/>
      <w:r>
        <w:rPr>
          <w:rFonts w:hint="eastAsia" w:hAnsi="宋体" w:cs="宋体"/>
          <w:sz w:val="21"/>
          <w:szCs w:val="21"/>
          <w:lang w:val="en-US" w:eastAsia="zh-CN"/>
        </w:rPr>
        <w:t>招标</w:t>
      </w:r>
      <w:bookmarkEnd w:id="348"/>
      <w:r>
        <w:rPr>
          <w:rFonts w:hint="eastAsia" w:hAnsi="宋体" w:cs="宋体"/>
          <w:sz w:val="21"/>
          <w:szCs w:val="21"/>
          <w:lang w:val="zh-CN"/>
        </w:rPr>
        <w:t>文件的要求做出实质性响应。未对</w:t>
      </w:r>
      <w:r>
        <w:rPr>
          <w:rFonts w:hint="eastAsia" w:hAnsi="宋体" w:cs="宋体"/>
          <w:sz w:val="21"/>
          <w:szCs w:val="21"/>
          <w:lang w:val="en-US" w:eastAsia="zh-CN"/>
        </w:rPr>
        <w:t>招标</w:t>
      </w:r>
      <w:r>
        <w:rPr>
          <w:rFonts w:hint="eastAsia" w:hAnsi="宋体" w:cs="宋体"/>
          <w:sz w:val="21"/>
          <w:szCs w:val="21"/>
          <w:lang w:val="zh-CN"/>
        </w:rPr>
        <w:t>文件做实质性响应的供应商，不得进入具体</w:t>
      </w:r>
      <w:r>
        <w:rPr>
          <w:rFonts w:hint="eastAsia" w:hAnsi="宋体" w:cs="宋体"/>
          <w:sz w:val="21"/>
          <w:szCs w:val="21"/>
          <w:lang w:val="en-US" w:eastAsia="zh-CN"/>
        </w:rPr>
        <w:t>评审</w:t>
      </w:r>
      <w:r>
        <w:rPr>
          <w:rFonts w:hint="eastAsia" w:hAnsi="宋体" w:cs="宋体"/>
          <w:sz w:val="21"/>
          <w:szCs w:val="21"/>
          <w:lang w:val="zh-CN"/>
        </w:rPr>
        <w:t>程序。资格评审标准和符合性审查标准详见“</w:t>
      </w:r>
      <w:bookmarkStart w:id="349" w:name="OLE_LINK4"/>
      <w:r>
        <w:rPr>
          <w:rFonts w:hint="eastAsia" w:hAnsi="宋体" w:cs="宋体"/>
          <w:b/>
          <w:sz w:val="21"/>
          <w:szCs w:val="21"/>
          <w:lang w:val="en-US" w:eastAsia="zh-CN"/>
        </w:rPr>
        <w:t>评审</w:t>
      </w:r>
      <w:r>
        <w:rPr>
          <w:rFonts w:hint="eastAsia" w:hAnsi="宋体" w:cs="宋体"/>
          <w:b/>
          <w:sz w:val="21"/>
          <w:szCs w:val="21"/>
        </w:rPr>
        <w:t>程序和方法前附表</w:t>
      </w:r>
      <w:bookmarkEnd w:id="349"/>
      <w:r>
        <w:rPr>
          <w:rFonts w:hint="eastAsia" w:hAnsi="宋体" w:cs="宋体"/>
          <w:sz w:val="21"/>
          <w:szCs w:val="21"/>
          <w:lang w:val="zh-CN"/>
        </w:rPr>
        <w:t>”</w:t>
      </w:r>
    </w:p>
    <w:p>
      <w:pPr>
        <w:pStyle w:val="19"/>
        <w:spacing w:line="360" w:lineRule="auto"/>
        <w:ind w:firstLine="420" w:firstLineChars="200"/>
        <w:rPr>
          <w:rFonts w:hAnsi="宋体" w:cs="宋体"/>
          <w:sz w:val="21"/>
          <w:szCs w:val="21"/>
          <w:lang w:val="zh-CN"/>
        </w:rPr>
      </w:pPr>
      <w:r>
        <w:rPr>
          <w:rFonts w:hint="eastAsia" w:hAnsi="宋体" w:cs="宋体"/>
          <w:sz w:val="21"/>
          <w:szCs w:val="21"/>
          <w:lang w:val="zh-CN"/>
        </w:rPr>
        <w:t>按时递交响应文件的供应商少于3家时，应终止</w:t>
      </w:r>
      <w:r>
        <w:rPr>
          <w:rFonts w:hint="eastAsia" w:hAnsi="宋体" w:cs="宋体"/>
          <w:sz w:val="21"/>
          <w:szCs w:val="21"/>
          <w:lang w:val="en-US" w:eastAsia="zh-CN"/>
        </w:rPr>
        <w:t>评审</w:t>
      </w:r>
      <w:r>
        <w:rPr>
          <w:rFonts w:hint="eastAsia" w:hAnsi="宋体" w:cs="宋体"/>
          <w:sz w:val="21"/>
          <w:szCs w:val="21"/>
          <w:lang w:val="zh-CN"/>
        </w:rPr>
        <w:t>，重新组织采购。</w:t>
      </w:r>
    </w:p>
    <w:p>
      <w:pPr>
        <w:pStyle w:val="19"/>
        <w:spacing w:line="360" w:lineRule="auto"/>
        <w:ind w:firstLine="420" w:firstLineChars="200"/>
        <w:rPr>
          <w:rFonts w:hAnsi="宋体" w:cs="宋体"/>
          <w:sz w:val="21"/>
          <w:szCs w:val="21"/>
        </w:rPr>
      </w:pPr>
      <w:r>
        <w:rPr>
          <w:rFonts w:hint="eastAsia" w:hAnsi="宋体" w:cs="宋体"/>
          <w:sz w:val="21"/>
          <w:szCs w:val="21"/>
          <w:lang w:val="zh-CN"/>
        </w:rPr>
        <w:t>（</w:t>
      </w:r>
      <w:r>
        <w:rPr>
          <w:rFonts w:hint="eastAsia" w:hAnsi="宋体" w:cs="宋体"/>
          <w:sz w:val="21"/>
          <w:szCs w:val="21"/>
          <w:lang w:val="en-US" w:eastAsia="zh-CN"/>
        </w:rPr>
        <w:t>3</w:t>
      </w:r>
      <w:r>
        <w:rPr>
          <w:rFonts w:hint="eastAsia" w:hAnsi="宋体" w:cs="宋体"/>
          <w:sz w:val="21"/>
          <w:szCs w:val="21"/>
          <w:lang w:val="zh-CN"/>
        </w:rPr>
        <w:t>）</w:t>
      </w:r>
      <w:r>
        <w:rPr>
          <w:rFonts w:hint="eastAsia" w:hAnsi="宋体" w:cs="宋体"/>
          <w:sz w:val="21"/>
          <w:szCs w:val="21"/>
        </w:rPr>
        <w:t>由</w:t>
      </w:r>
      <w:r>
        <w:rPr>
          <w:rFonts w:hint="eastAsia" w:hAnsi="宋体" w:cs="宋体"/>
          <w:sz w:val="21"/>
          <w:szCs w:val="21"/>
          <w:lang w:val="en-US" w:eastAsia="zh-CN"/>
        </w:rPr>
        <w:t>评审</w:t>
      </w:r>
      <w:r>
        <w:rPr>
          <w:rFonts w:hint="eastAsia" w:hAnsi="宋体" w:cs="宋体"/>
          <w:sz w:val="21"/>
          <w:szCs w:val="21"/>
        </w:rPr>
        <w:t>小组采用综合评分法对供应商的响应文件和报价进行综合评分。</w:t>
      </w:r>
    </w:p>
    <w:p>
      <w:pPr>
        <w:pStyle w:val="19"/>
        <w:spacing w:line="360" w:lineRule="auto"/>
        <w:ind w:firstLine="420" w:firstLineChars="200"/>
        <w:rPr>
          <w:rFonts w:hAnsi="宋体" w:cs="宋体"/>
          <w:sz w:val="21"/>
          <w:szCs w:val="21"/>
          <w:lang w:val="zh-CN"/>
        </w:rPr>
      </w:pPr>
      <w:r>
        <w:rPr>
          <w:rFonts w:hint="eastAsia" w:hAnsi="宋体" w:cs="宋体"/>
          <w:sz w:val="21"/>
          <w:szCs w:val="21"/>
        </w:rPr>
        <w:t>（6）确定成交供应商。</w:t>
      </w:r>
    </w:p>
    <w:p>
      <w:pPr>
        <w:pStyle w:val="19"/>
        <w:spacing w:line="360" w:lineRule="auto"/>
        <w:ind w:firstLine="420" w:firstLineChars="200"/>
        <w:rPr>
          <w:rFonts w:hAnsi="宋体" w:cs="宋体"/>
          <w:sz w:val="21"/>
          <w:szCs w:val="21"/>
        </w:rPr>
      </w:pPr>
      <w:r>
        <w:rPr>
          <w:rFonts w:hint="eastAsia" w:hAnsi="宋体" w:cs="宋体"/>
          <w:sz w:val="21"/>
          <w:szCs w:val="21"/>
        </w:rPr>
        <w:t>（7）采购人与成交供应商签订合同。</w:t>
      </w:r>
    </w:p>
    <w:p>
      <w:pPr>
        <w:pStyle w:val="19"/>
        <w:spacing w:line="360" w:lineRule="auto"/>
        <w:rPr>
          <w:rFonts w:hAnsi="宋体" w:cs="宋体"/>
          <w:b/>
          <w:sz w:val="21"/>
          <w:szCs w:val="21"/>
        </w:rPr>
      </w:pPr>
      <w:r>
        <w:rPr>
          <w:rFonts w:hint="eastAsia" w:hAnsi="宋体" w:cs="宋体"/>
          <w:b/>
          <w:sz w:val="21"/>
          <w:szCs w:val="21"/>
          <w:lang w:val="en-US" w:eastAsia="zh-CN"/>
        </w:rPr>
        <w:t>3</w:t>
      </w:r>
      <w:r>
        <w:rPr>
          <w:rFonts w:hint="eastAsia" w:hAnsi="宋体" w:cs="宋体"/>
          <w:b/>
          <w:sz w:val="21"/>
          <w:szCs w:val="21"/>
        </w:rPr>
        <w:t>.评审原则与评审方法</w:t>
      </w:r>
    </w:p>
    <w:p>
      <w:pPr>
        <w:pStyle w:val="19"/>
        <w:spacing w:line="360" w:lineRule="auto"/>
        <w:ind w:firstLine="422" w:firstLineChars="200"/>
        <w:rPr>
          <w:rFonts w:hAnsi="宋体" w:cs="宋体"/>
          <w:b/>
          <w:sz w:val="21"/>
          <w:szCs w:val="21"/>
        </w:rPr>
      </w:pPr>
      <w:r>
        <w:rPr>
          <w:rFonts w:hint="eastAsia" w:hAnsi="宋体" w:cs="宋体"/>
          <w:b/>
          <w:sz w:val="21"/>
          <w:szCs w:val="21"/>
          <w:lang w:val="en-US" w:eastAsia="zh-CN"/>
        </w:rPr>
        <w:t>3</w:t>
      </w:r>
      <w:r>
        <w:rPr>
          <w:rFonts w:hint="eastAsia" w:hAnsi="宋体" w:cs="宋体"/>
          <w:b/>
          <w:sz w:val="21"/>
          <w:szCs w:val="21"/>
        </w:rPr>
        <w:t>.1评审原则</w:t>
      </w:r>
    </w:p>
    <w:p>
      <w:pPr>
        <w:snapToGrid w:val="0"/>
        <w:spacing w:line="360" w:lineRule="auto"/>
        <w:ind w:firstLine="422" w:firstLineChars="200"/>
        <w:rPr>
          <w:rFonts w:ascii="宋体" w:hAnsi="宋体" w:cs="宋体"/>
          <w:b/>
          <w:szCs w:val="21"/>
          <w:lang w:val="zh-CN"/>
        </w:rPr>
      </w:pPr>
      <w:r>
        <w:rPr>
          <w:rFonts w:hint="eastAsia" w:ascii="宋体" w:hAnsi="宋体" w:cs="宋体"/>
          <w:b/>
          <w:szCs w:val="21"/>
          <w:lang w:val="zh-CN"/>
        </w:rPr>
        <w:t>（1）</w:t>
      </w:r>
      <w:r>
        <w:rPr>
          <w:rFonts w:hint="eastAsia" w:ascii="宋体" w:hAnsi="宋体" w:cs="宋体"/>
          <w:b/>
          <w:szCs w:val="21"/>
          <w:lang w:val="en-US" w:eastAsia="zh-CN"/>
        </w:rPr>
        <w:t>评审</w:t>
      </w:r>
      <w:r>
        <w:rPr>
          <w:rFonts w:hint="eastAsia" w:ascii="宋体" w:hAnsi="宋体" w:cs="宋体"/>
          <w:b/>
          <w:szCs w:val="21"/>
          <w:lang w:val="zh-CN"/>
        </w:rPr>
        <w:t>小组成员按照客观、公正、审慎的原则，根据</w:t>
      </w:r>
      <w:r>
        <w:rPr>
          <w:rFonts w:hint="eastAsia" w:ascii="宋体" w:hAnsi="宋体" w:cs="宋体"/>
          <w:b/>
          <w:szCs w:val="21"/>
          <w:lang w:val="en-US" w:eastAsia="zh-CN"/>
        </w:rPr>
        <w:t>招标</w:t>
      </w:r>
      <w:r>
        <w:rPr>
          <w:rFonts w:hint="eastAsia" w:ascii="宋体" w:hAnsi="宋体" w:cs="宋体"/>
          <w:b/>
          <w:szCs w:val="21"/>
          <w:lang w:val="zh-CN"/>
        </w:rPr>
        <w:t>文件规定的评审程序、评审方法和评审标准进行独立评审。未实质性响应</w:t>
      </w:r>
      <w:r>
        <w:rPr>
          <w:rFonts w:hint="eastAsia" w:ascii="宋体" w:hAnsi="宋体" w:cs="宋体"/>
          <w:b/>
          <w:szCs w:val="21"/>
          <w:lang w:val="en-US" w:eastAsia="zh-CN"/>
        </w:rPr>
        <w:t>招标</w:t>
      </w:r>
      <w:r>
        <w:rPr>
          <w:rFonts w:hint="eastAsia" w:ascii="宋体" w:hAnsi="宋体" w:cs="宋体"/>
          <w:b/>
          <w:szCs w:val="21"/>
          <w:lang w:val="zh-CN"/>
        </w:rPr>
        <w:t>文件的响应文件按无效响应处理，并告知提交响应文件的供应商。</w:t>
      </w:r>
    </w:p>
    <w:p>
      <w:pPr>
        <w:snapToGrid w:val="0"/>
        <w:spacing w:line="360" w:lineRule="auto"/>
        <w:ind w:firstLine="422" w:firstLineChars="200"/>
        <w:rPr>
          <w:rFonts w:ascii="宋体" w:hAnsi="宋体" w:cs="宋体"/>
          <w:b/>
          <w:szCs w:val="21"/>
          <w:lang w:val="zh-CN"/>
        </w:rPr>
      </w:pPr>
      <w:r>
        <w:rPr>
          <w:rFonts w:hint="eastAsia" w:ascii="宋体" w:hAnsi="宋体" w:cs="宋体"/>
          <w:b/>
          <w:szCs w:val="21"/>
          <w:lang w:val="zh-CN"/>
        </w:rPr>
        <w:t>（2）</w:t>
      </w:r>
      <w:r>
        <w:rPr>
          <w:rFonts w:hint="eastAsia" w:ascii="宋体" w:hAnsi="宋体" w:cs="宋体"/>
          <w:b/>
          <w:szCs w:val="21"/>
          <w:lang w:val="en-US" w:eastAsia="zh-CN"/>
        </w:rPr>
        <w:t>评审</w:t>
      </w:r>
      <w:r>
        <w:rPr>
          <w:rFonts w:hint="eastAsia" w:ascii="宋体" w:hAnsi="宋体" w:cs="宋体"/>
          <w:b/>
          <w:szCs w:val="21"/>
          <w:lang w:val="zh-CN"/>
        </w:rPr>
        <w:t>小组应当根据综合评分情况，按照评审得分由高到低顺序</w:t>
      </w:r>
      <w:r>
        <w:rPr>
          <w:rFonts w:hint="eastAsia" w:ascii="宋体" w:hAnsi="宋体" w:cs="宋体"/>
          <w:b/>
          <w:szCs w:val="21"/>
          <w:lang w:val="en-US" w:eastAsia="zh-CN"/>
        </w:rPr>
        <w:t>选定</w:t>
      </w:r>
      <w:r>
        <w:rPr>
          <w:rFonts w:hint="eastAsia" w:ascii="宋体" w:hAnsi="宋体" w:cs="宋体"/>
          <w:b/>
          <w:szCs w:val="21"/>
          <w:lang w:val="zh-CN"/>
        </w:rPr>
        <w:t>供应商，并编写评审报告。</w:t>
      </w:r>
    </w:p>
    <w:p>
      <w:pPr>
        <w:snapToGrid w:val="0"/>
        <w:spacing w:line="360" w:lineRule="auto"/>
        <w:ind w:firstLine="422" w:firstLineChars="200"/>
        <w:rPr>
          <w:rFonts w:ascii="宋体" w:hAnsi="宋体" w:cs="宋体"/>
          <w:b/>
          <w:szCs w:val="21"/>
          <w:lang w:val="zh-CN"/>
        </w:rPr>
      </w:pPr>
      <w:r>
        <w:rPr>
          <w:rFonts w:hint="eastAsia" w:ascii="宋体" w:hAnsi="宋体" w:cs="宋体"/>
          <w:b/>
          <w:szCs w:val="21"/>
          <w:lang w:val="zh-CN"/>
        </w:rPr>
        <w:t>（3）评审报告应当由</w:t>
      </w:r>
      <w:r>
        <w:rPr>
          <w:rFonts w:hint="eastAsia" w:ascii="宋体" w:hAnsi="宋体" w:cs="宋体"/>
          <w:b/>
          <w:szCs w:val="21"/>
          <w:lang w:val="en-US" w:eastAsia="zh-CN"/>
        </w:rPr>
        <w:t>评审</w:t>
      </w:r>
      <w:r>
        <w:rPr>
          <w:rFonts w:hint="eastAsia" w:ascii="宋体" w:hAnsi="宋体" w:cs="宋体"/>
          <w:b/>
          <w:szCs w:val="21"/>
          <w:lang w:val="zh-CN"/>
        </w:rPr>
        <w:t>小组全体人员签字认可。</w:t>
      </w:r>
      <w:r>
        <w:rPr>
          <w:rFonts w:hint="eastAsia" w:ascii="宋体" w:hAnsi="宋体" w:cs="宋体"/>
          <w:b/>
          <w:szCs w:val="21"/>
          <w:lang w:val="en-US" w:eastAsia="zh-CN"/>
        </w:rPr>
        <w:t>评审</w:t>
      </w:r>
      <w:r>
        <w:rPr>
          <w:rFonts w:hint="eastAsia" w:ascii="宋体" w:hAnsi="宋体" w:cs="宋体"/>
          <w:b/>
          <w:szCs w:val="21"/>
          <w:lang w:val="zh-CN"/>
        </w:rPr>
        <w:t>小组成员对评审报告有异议的，</w:t>
      </w:r>
      <w:r>
        <w:rPr>
          <w:rFonts w:hint="eastAsia" w:ascii="宋体" w:hAnsi="宋体" w:cs="宋体"/>
          <w:b/>
          <w:szCs w:val="21"/>
          <w:lang w:val="en-US" w:eastAsia="zh-CN"/>
        </w:rPr>
        <w:t>评审</w:t>
      </w:r>
      <w:r>
        <w:rPr>
          <w:rFonts w:hint="eastAsia" w:ascii="宋体" w:hAnsi="宋体" w:cs="宋体"/>
          <w:b/>
          <w:szCs w:val="21"/>
          <w:lang w:val="zh-CN"/>
        </w:rPr>
        <w:t>小组按照少数服从多数的原则推荐成交候选供应商，采购程序继续进行。对评审报告有异议的</w:t>
      </w:r>
      <w:bookmarkStart w:id="350" w:name="OLE_LINK2"/>
      <w:r>
        <w:rPr>
          <w:rFonts w:hint="eastAsia" w:ascii="宋体" w:hAnsi="宋体" w:cs="宋体"/>
          <w:b/>
          <w:szCs w:val="21"/>
          <w:lang w:val="en-US" w:eastAsia="zh-CN"/>
        </w:rPr>
        <w:t>评审</w:t>
      </w:r>
      <w:bookmarkEnd w:id="350"/>
      <w:r>
        <w:rPr>
          <w:rFonts w:hint="eastAsia" w:ascii="宋体" w:hAnsi="宋体" w:cs="宋体"/>
          <w:b/>
          <w:szCs w:val="21"/>
          <w:lang w:val="zh-CN"/>
        </w:rPr>
        <w:t>小组成员，应当在报告上签署不同意见并说明理由，由</w:t>
      </w:r>
      <w:r>
        <w:rPr>
          <w:rFonts w:hint="eastAsia" w:ascii="宋体" w:hAnsi="宋体" w:cs="宋体"/>
          <w:b/>
          <w:szCs w:val="21"/>
          <w:lang w:val="en-US" w:eastAsia="zh-CN"/>
        </w:rPr>
        <w:t>评审</w:t>
      </w:r>
      <w:r>
        <w:rPr>
          <w:rFonts w:hint="eastAsia" w:ascii="宋体" w:hAnsi="宋体" w:cs="宋体"/>
          <w:b/>
          <w:szCs w:val="21"/>
          <w:lang w:val="zh-CN"/>
        </w:rPr>
        <w:t>小组书面记录相关情况。</w:t>
      </w:r>
      <w:r>
        <w:rPr>
          <w:rFonts w:hint="eastAsia" w:ascii="宋体" w:hAnsi="宋体" w:cs="宋体"/>
          <w:b/>
          <w:szCs w:val="21"/>
          <w:lang w:val="en-US" w:eastAsia="zh-CN"/>
        </w:rPr>
        <w:t>评审</w:t>
      </w:r>
      <w:r>
        <w:rPr>
          <w:rFonts w:hint="eastAsia" w:ascii="宋体" w:hAnsi="宋体" w:cs="宋体"/>
          <w:b/>
          <w:szCs w:val="21"/>
          <w:lang w:val="zh-CN"/>
        </w:rPr>
        <w:t>小组成员拒绝在报告上签字又不书面说明其不同意见和理由的，视为同意评审报告。</w:t>
      </w:r>
    </w:p>
    <w:p>
      <w:pPr>
        <w:snapToGrid w:val="0"/>
        <w:spacing w:line="360" w:lineRule="auto"/>
        <w:ind w:firstLine="422" w:firstLineChars="200"/>
        <w:rPr>
          <w:rFonts w:ascii="宋体" w:hAnsi="宋体" w:cs="宋体"/>
          <w:b/>
          <w:szCs w:val="21"/>
        </w:rPr>
      </w:pPr>
      <w:r>
        <w:rPr>
          <w:rFonts w:hint="eastAsia" w:ascii="宋体" w:hAnsi="宋体" w:cs="宋体"/>
          <w:b/>
          <w:szCs w:val="21"/>
        </w:rPr>
        <w:t>4.2评审标准</w:t>
      </w:r>
    </w:p>
    <w:p>
      <w:pPr>
        <w:snapToGrid w:val="0"/>
        <w:spacing w:line="360" w:lineRule="auto"/>
        <w:ind w:firstLine="200"/>
        <w:rPr>
          <w:rFonts w:ascii="宋体" w:hAnsi="宋体" w:cs="宋体"/>
          <w:b/>
          <w:szCs w:val="21"/>
        </w:rPr>
      </w:pPr>
      <w:r>
        <w:rPr>
          <w:rFonts w:hint="eastAsia" w:ascii="宋体" w:hAnsi="宋体" w:cs="宋体"/>
          <w:b/>
          <w:szCs w:val="21"/>
        </w:rPr>
        <w:t>具体评审标准如下：</w:t>
      </w:r>
    </w:p>
    <w:p>
      <w:pPr>
        <w:spacing w:line="360" w:lineRule="auto"/>
        <w:ind w:firstLine="420" w:firstLineChars="200"/>
        <w:rPr>
          <w:rFonts w:ascii="宋体" w:hAnsi="宋体" w:cs="宋体"/>
          <w:szCs w:val="21"/>
        </w:rPr>
      </w:pPr>
      <w:r>
        <w:rPr>
          <w:rFonts w:hint="eastAsia" w:ascii="宋体" w:hAnsi="宋体" w:cs="宋体"/>
          <w:szCs w:val="21"/>
        </w:rPr>
        <w:t>本办法采用综合评分法，是指响应文件满足</w:t>
      </w:r>
      <w:r>
        <w:rPr>
          <w:rFonts w:hint="eastAsia" w:ascii="宋体" w:hAnsi="宋体" w:cs="宋体"/>
          <w:szCs w:val="21"/>
          <w:lang w:val="en-US" w:eastAsia="zh-CN"/>
        </w:rPr>
        <w:t>招标</w:t>
      </w:r>
      <w:r>
        <w:rPr>
          <w:rFonts w:hint="eastAsia" w:ascii="宋体" w:hAnsi="宋体" w:cs="宋体"/>
          <w:szCs w:val="21"/>
        </w:rPr>
        <w:t>文件全部实质性要求且按评审因素的量化指标评审得分最高的供应商为成交候选供应商的评审方法。</w:t>
      </w:r>
      <w:r>
        <w:rPr>
          <w:rFonts w:hint="eastAsia" w:ascii="宋体" w:hAnsi="宋体" w:cs="宋体"/>
          <w:szCs w:val="21"/>
          <w:lang w:val="en-US" w:eastAsia="zh-CN"/>
        </w:rPr>
        <w:t>评审</w:t>
      </w:r>
      <w:r>
        <w:rPr>
          <w:rFonts w:hint="eastAsia" w:ascii="宋体" w:hAnsi="宋体" w:cs="宋体"/>
          <w:szCs w:val="21"/>
        </w:rPr>
        <w:t>小组将按以下公式计算出各供应商的综合得分，统计分数原则为计算算术平均分值为供应商的技术部分、商务部分得分（保留小数点后两位）,按得分由高到低</w:t>
      </w:r>
      <w:r>
        <w:rPr>
          <w:rFonts w:hint="eastAsia" w:ascii="宋体" w:hAnsi="宋体" w:cs="宋体"/>
          <w:szCs w:val="21"/>
          <w:lang w:val="en-US" w:eastAsia="zh-CN"/>
        </w:rPr>
        <w:t>确定</w:t>
      </w:r>
      <w:r>
        <w:rPr>
          <w:rFonts w:hint="eastAsia" w:ascii="宋体" w:hAnsi="宋体" w:cs="宋体"/>
          <w:szCs w:val="21"/>
        </w:rPr>
        <w:t>成交候选人；得分相同的，按报价由低到高顺序排列；得分且报价相同的，按技术部分得分高低顺序排列。</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077"/>
        <w:gridCol w:w="1439"/>
        <w:gridCol w:w="5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46" w:type="pct"/>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华文仿宋"/>
                <w:b/>
                <w:szCs w:val="21"/>
              </w:rPr>
            </w:pPr>
            <w:r>
              <w:rPr>
                <w:rFonts w:hint="eastAsia" w:ascii="宋体" w:hAnsi="宋体" w:cs="华文仿宋"/>
                <w:b/>
                <w:szCs w:val="21"/>
              </w:rPr>
              <w:t>评分因素</w:t>
            </w:r>
          </w:p>
        </w:tc>
        <w:tc>
          <w:tcPr>
            <w:tcW w:w="632" w:type="pct"/>
            <w:tcBorders>
              <w:top w:val="single" w:color="auto" w:sz="4" w:space="0"/>
              <w:left w:val="single" w:color="auto" w:sz="4" w:space="0"/>
              <w:bottom w:val="single" w:color="auto" w:sz="4" w:space="0"/>
              <w:right w:val="single" w:color="auto" w:sz="4" w:space="0"/>
            </w:tcBorders>
            <w:vAlign w:val="center"/>
          </w:tcPr>
          <w:p>
            <w:pPr>
              <w:spacing w:line="460" w:lineRule="exact"/>
              <w:ind w:firstLine="211" w:firstLineChars="100"/>
              <w:jc w:val="both"/>
              <w:rPr>
                <w:rFonts w:ascii="宋体" w:hAnsi="宋体" w:cs="仿宋"/>
                <w:b/>
                <w:szCs w:val="21"/>
              </w:rPr>
            </w:pPr>
            <w:r>
              <w:rPr>
                <w:rFonts w:hint="eastAsia" w:ascii="宋体" w:hAnsi="宋体" w:cs="仿宋"/>
                <w:b/>
                <w:szCs w:val="21"/>
              </w:rPr>
              <w:t>分值</w:t>
            </w:r>
          </w:p>
        </w:tc>
        <w:tc>
          <w:tcPr>
            <w:tcW w:w="844" w:type="pct"/>
            <w:tcBorders>
              <w:top w:val="single" w:color="auto" w:sz="4" w:space="0"/>
              <w:left w:val="single" w:color="auto" w:sz="4" w:space="0"/>
              <w:bottom w:val="single" w:color="auto" w:sz="4" w:space="0"/>
              <w:right w:val="single" w:color="auto" w:sz="4" w:space="0"/>
            </w:tcBorders>
            <w:vAlign w:val="center"/>
          </w:tcPr>
          <w:p>
            <w:pPr>
              <w:spacing w:line="460" w:lineRule="exact"/>
              <w:ind w:firstLine="0" w:firstLineChars="0"/>
              <w:jc w:val="center"/>
              <w:rPr>
                <w:rFonts w:ascii="宋体" w:hAnsi="宋体" w:cs="仿宋"/>
                <w:b/>
                <w:szCs w:val="21"/>
              </w:rPr>
            </w:pPr>
            <w:r>
              <w:rPr>
                <w:rFonts w:hint="eastAsia" w:ascii="宋体" w:hAnsi="宋体" w:cs="仿宋"/>
                <w:b/>
                <w:szCs w:val="21"/>
              </w:rPr>
              <w:t>评分项目</w:t>
            </w:r>
          </w:p>
        </w:tc>
        <w:tc>
          <w:tcPr>
            <w:tcW w:w="2978" w:type="pct"/>
            <w:tcBorders>
              <w:top w:val="single" w:color="auto" w:sz="4" w:space="0"/>
              <w:left w:val="single" w:color="auto" w:sz="4" w:space="0"/>
              <w:bottom w:val="single" w:color="auto" w:sz="4" w:space="0"/>
              <w:right w:val="single" w:color="auto" w:sz="4" w:space="0"/>
            </w:tcBorders>
            <w:vAlign w:val="center"/>
          </w:tcPr>
          <w:p>
            <w:pPr>
              <w:spacing w:line="460" w:lineRule="exact"/>
              <w:ind w:firstLine="422" w:firstLineChars="200"/>
              <w:jc w:val="center"/>
              <w:rPr>
                <w:rFonts w:ascii="宋体" w:hAnsi="宋体" w:cs="仿宋"/>
                <w:b/>
                <w:szCs w:val="21"/>
              </w:rPr>
            </w:pPr>
            <w:r>
              <w:rPr>
                <w:rFonts w:hint="eastAsia" w:ascii="宋体" w:hAnsi="宋体" w:cs="仿宋"/>
                <w:b/>
                <w:szCs w:val="21"/>
              </w:rPr>
              <w:t>评  分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pct"/>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华文仿宋"/>
                <w:szCs w:val="21"/>
              </w:rPr>
            </w:pPr>
            <w:r>
              <w:rPr>
                <w:rFonts w:hint="eastAsia" w:ascii="宋体" w:hAnsi="宋体" w:cs="华文仿宋"/>
                <w:szCs w:val="21"/>
              </w:rPr>
              <w:t>价格部分</w:t>
            </w:r>
          </w:p>
          <w:p>
            <w:pPr>
              <w:spacing w:line="460" w:lineRule="exact"/>
              <w:rPr>
                <w:rFonts w:ascii="宋体" w:hAnsi="宋体" w:cs="华文仿宋"/>
                <w:szCs w:val="21"/>
              </w:rPr>
            </w:pPr>
            <w:r>
              <w:rPr>
                <w:rFonts w:hint="eastAsia" w:ascii="宋体" w:hAnsi="宋体" w:cs="华文仿宋"/>
                <w:szCs w:val="21"/>
              </w:rPr>
              <w:t>（F1）</w:t>
            </w:r>
          </w:p>
        </w:tc>
        <w:tc>
          <w:tcPr>
            <w:tcW w:w="632" w:type="pct"/>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仿宋"/>
                <w:szCs w:val="21"/>
              </w:rPr>
            </w:pPr>
            <w:r>
              <w:rPr>
                <w:rFonts w:hint="eastAsia" w:ascii="宋体" w:hAnsi="宋体" w:cs="仿宋"/>
                <w:szCs w:val="21"/>
              </w:rPr>
              <w:t>满分</w:t>
            </w:r>
            <w:r>
              <w:rPr>
                <w:rFonts w:ascii="宋体" w:hAnsi="宋体" w:cs="仿宋"/>
                <w:szCs w:val="21"/>
              </w:rPr>
              <w:t>1</w:t>
            </w:r>
            <w:r>
              <w:rPr>
                <w:rFonts w:hint="eastAsia" w:ascii="宋体" w:hAnsi="宋体" w:cs="仿宋"/>
                <w:szCs w:val="21"/>
              </w:rPr>
              <w:t>0分</w:t>
            </w:r>
          </w:p>
        </w:tc>
        <w:tc>
          <w:tcPr>
            <w:tcW w:w="844" w:type="pct"/>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仿宋"/>
                <w:szCs w:val="21"/>
              </w:rPr>
            </w:pPr>
            <w:r>
              <w:rPr>
                <w:rFonts w:hint="eastAsia" w:ascii="宋体" w:hAnsi="宋体" w:cs="仿宋"/>
                <w:szCs w:val="21"/>
              </w:rPr>
              <w:t>报价得分(满分10分)</w:t>
            </w:r>
          </w:p>
        </w:tc>
        <w:tc>
          <w:tcPr>
            <w:tcW w:w="2978" w:type="pct"/>
            <w:tcBorders>
              <w:top w:val="single" w:color="auto" w:sz="4" w:space="0"/>
              <w:left w:val="single" w:color="auto" w:sz="4" w:space="0"/>
              <w:bottom w:val="single" w:color="auto" w:sz="4" w:space="0"/>
              <w:right w:val="single" w:color="auto" w:sz="4" w:space="0"/>
            </w:tcBorders>
            <w:vAlign w:val="center"/>
          </w:tcPr>
          <w:p>
            <w:pPr>
              <w:spacing w:line="460" w:lineRule="exact"/>
              <w:ind w:firstLine="420" w:firstLineChars="200"/>
              <w:rPr>
                <w:rFonts w:ascii="宋体" w:hAnsi="宋体" w:cs="仿宋"/>
                <w:szCs w:val="21"/>
              </w:rPr>
            </w:pPr>
            <w:r>
              <w:rPr>
                <w:rFonts w:hint="eastAsia" w:ascii="宋体" w:hAnsi="宋体" w:cs="仿宋"/>
                <w:szCs w:val="21"/>
              </w:rPr>
              <w:t>一、评审报价的确定：</w:t>
            </w:r>
          </w:p>
          <w:p>
            <w:pPr>
              <w:spacing w:line="460" w:lineRule="exact"/>
              <w:ind w:firstLine="420" w:firstLineChars="200"/>
              <w:rPr>
                <w:rFonts w:ascii="宋体" w:hAnsi="宋体" w:cs="仿宋"/>
                <w:szCs w:val="21"/>
              </w:rPr>
            </w:pPr>
            <w:r>
              <w:rPr>
                <w:rFonts w:hint="eastAsia" w:ascii="宋体" w:hAnsi="宋体" w:cs="仿宋"/>
                <w:szCs w:val="21"/>
              </w:rPr>
              <w:t>1、算术性修正后的最终报价：</w:t>
            </w:r>
          </w:p>
          <w:p>
            <w:pPr>
              <w:spacing w:line="460" w:lineRule="exact"/>
              <w:ind w:firstLine="420" w:firstLineChars="200"/>
              <w:rPr>
                <w:rFonts w:ascii="宋体" w:hAnsi="宋体" w:cs="仿宋"/>
                <w:szCs w:val="21"/>
              </w:rPr>
            </w:pPr>
            <w:r>
              <w:rPr>
                <w:rFonts w:hint="eastAsia" w:ascii="宋体" w:hAnsi="宋体" w:cs="仿宋"/>
                <w:szCs w:val="21"/>
              </w:rPr>
              <w:t>若存在算术性修正,应按修正后的有效报价作为评审报价参与报价评分。</w:t>
            </w:r>
          </w:p>
          <w:p>
            <w:pPr>
              <w:spacing w:line="460" w:lineRule="exact"/>
              <w:ind w:firstLine="420" w:firstLineChars="200"/>
              <w:rPr>
                <w:rFonts w:ascii="宋体" w:hAnsi="宋体" w:cs="仿宋"/>
                <w:szCs w:val="21"/>
              </w:rPr>
            </w:pPr>
            <w:r>
              <w:rPr>
                <w:rFonts w:hint="eastAsia" w:ascii="宋体" w:hAnsi="宋体" w:cs="仿宋"/>
                <w:szCs w:val="21"/>
              </w:rPr>
              <w:t>2、价格扣除后的评审报价：</w:t>
            </w:r>
          </w:p>
          <w:p>
            <w:pPr>
              <w:spacing w:line="460" w:lineRule="exact"/>
              <w:ind w:firstLine="420" w:firstLineChars="200"/>
              <w:rPr>
                <w:rFonts w:ascii="宋体" w:hAnsi="宋体" w:cs="仿宋"/>
                <w:szCs w:val="21"/>
              </w:rPr>
            </w:pPr>
            <w:r>
              <w:rPr>
                <w:rFonts w:hint="eastAsia" w:ascii="宋体" w:hAnsi="宋体" w:cs="仿宋"/>
                <w:szCs w:val="21"/>
              </w:rPr>
              <w:t>本项目属于专门面向中小企业采购项目，将不再执行对符合条件的小微型企业（监狱企业、残疾人福利性单位）报价评分时优惠扣除比例。</w:t>
            </w:r>
          </w:p>
          <w:p>
            <w:pPr>
              <w:spacing w:line="460" w:lineRule="exact"/>
              <w:ind w:firstLine="420" w:firstLineChars="200"/>
              <w:rPr>
                <w:rFonts w:ascii="宋体" w:hAnsi="宋体" w:cs="仿宋"/>
                <w:szCs w:val="21"/>
              </w:rPr>
            </w:pPr>
            <w:r>
              <w:rPr>
                <w:rFonts w:hint="eastAsia" w:ascii="宋体" w:hAnsi="宋体" w:cs="仿宋"/>
                <w:szCs w:val="21"/>
              </w:rPr>
              <w:t>3、不存在算术性修正和价格扣除情形的最终报价即为评审报价。</w:t>
            </w:r>
          </w:p>
          <w:p>
            <w:pPr>
              <w:spacing w:line="460" w:lineRule="exact"/>
              <w:ind w:firstLine="420" w:firstLineChars="200"/>
              <w:rPr>
                <w:rFonts w:ascii="宋体" w:hAnsi="宋体" w:cs="仿宋"/>
                <w:szCs w:val="21"/>
              </w:rPr>
            </w:pPr>
            <w:r>
              <w:rPr>
                <w:rFonts w:hint="eastAsia" w:ascii="宋体" w:hAnsi="宋体" w:cs="仿宋"/>
                <w:szCs w:val="21"/>
              </w:rPr>
              <w:t>二、评审基准价：</w:t>
            </w:r>
          </w:p>
          <w:p>
            <w:pPr>
              <w:spacing w:line="460" w:lineRule="exact"/>
              <w:ind w:firstLine="420" w:firstLineChars="200"/>
              <w:rPr>
                <w:rFonts w:ascii="宋体" w:hAnsi="宋体" w:cs="仿宋"/>
                <w:szCs w:val="21"/>
              </w:rPr>
            </w:pPr>
            <w:r>
              <w:rPr>
                <w:rFonts w:hint="eastAsia" w:ascii="宋体" w:hAnsi="宋体" w:cs="仿宋"/>
                <w:szCs w:val="21"/>
              </w:rPr>
              <w:t>满足</w:t>
            </w:r>
            <w:r>
              <w:rPr>
                <w:rFonts w:hint="eastAsia" w:ascii="宋体" w:hAnsi="宋体" w:cs="仿宋"/>
                <w:szCs w:val="21"/>
                <w:lang w:val="en-US" w:eastAsia="zh-CN"/>
              </w:rPr>
              <w:t>公开招标</w:t>
            </w:r>
            <w:r>
              <w:rPr>
                <w:rFonts w:hint="eastAsia" w:ascii="宋体" w:hAnsi="宋体" w:cs="仿宋"/>
                <w:szCs w:val="21"/>
              </w:rPr>
              <w:t>文件要求且评审报价最低的评审报价即为评审基准价。</w:t>
            </w:r>
          </w:p>
          <w:p>
            <w:pPr>
              <w:spacing w:line="460" w:lineRule="exact"/>
              <w:ind w:firstLine="420" w:firstLineChars="200"/>
              <w:rPr>
                <w:rFonts w:ascii="宋体" w:hAnsi="宋体" w:cs="仿宋"/>
                <w:szCs w:val="21"/>
              </w:rPr>
            </w:pPr>
            <w:r>
              <w:rPr>
                <w:rFonts w:hint="eastAsia" w:ascii="宋体" w:hAnsi="宋体" w:cs="仿宋"/>
                <w:szCs w:val="21"/>
              </w:rPr>
              <w:t>三、报价得分计算（保留小数点后两位）：</w:t>
            </w:r>
          </w:p>
          <w:p>
            <w:pPr>
              <w:spacing w:line="460" w:lineRule="exact"/>
              <w:ind w:firstLine="420" w:firstLineChars="200"/>
              <w:rPr>
                <w:rFonts w:ascii="宋体" w:hAnsi="宋体" w:cs="仿宋"/>
                <w:szCs w:val="21"/>
              </w:rPr>
            </w:pPr>
            <w:r>
              <w:rPr>
                <w:rFonts w:hint="eastAsia" w:ascii="宋体" w:hAnsi="宋体" w:cs="仿宋"/>
                <w:szCs w:val="21"/>
              </w:rPr>
              <w:t>报价得分（F1）＝（评审基准价/评审报价）×100×0.</w:t>
            </w:r>
            <w:r>
              <w:rPr>
                <w:rFonts w:ascii="宋体" w:hAnsi="宋体" w:cs="仿宋"/>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pct"/>
            <w:vMerge w:val="restart"/>
            <w:tcBorders>
              <w:left w:val="single" w:color="auto" w:sz="4" w:space="0"/>
              <w:right w:val="single" w:color="auto" w:sz="4" w:space="0"/>
            </w:tcBorders>
            <w:vAlign w:val="center"/>
          </w:tcPr>
          <w:p>
            <w:pPr>
              <w:spacing w:line="460" w:lineRule="exact"/>
              <w:rPr>
                <w:rFonts w:ascii="宋体" w:hAnsi="宋体" w:cs="华文仿宋"/>
                <w:szCs w:val="21"/>
              </w:rPr>
            </w:pPr>
            <w:r>
              <w:rPr>
                <w:rFonts w:hint="eastAsia" w:ascii="宋体" w:hAnsi="宋体" w:cs="华文仿宋"/>
                <w:szCs w:val="21"/>
              </w:rPr>
              <w:t>商务及技术部分（F2）</w:t>
            </w:r>
          </w:p>
        </w:tc>
        <w:tc>
          <w:tcPr>
            <w:tcW w:w="632" w:type="pct"/>
            <w:vMerge w:val="restart"/>
            <w:tcBorders>
              <w:left w:val="single" w:color="auto" w:sz="4" w:space="0"/>
              <w:right w:val="single" w:color="auto" w:sz="4" w:space="0"/>
            </w:tcBorders>
            <w:vAlign w:val="center"/>
          </w:tcPr>
          <w:p>
            <w:pPr>
              <w:spacing w:line="460" w:lineRule="exact"/>
              <w:rPr>
                <w:rFonts w:ascii="宋体" w:hAnsi="宋体" w:cs="仿宋"/>
                <w:szCs w:val="21"/>
              </w:rPr>
            </w:pPr>
            <w:r>
              <w:rPr>
                <w:rFonts w:hint="eastAsia" w:ascii="宋体" w:hAnsi="宋体" w:cs="仿宋"/>
                <w:szCs w:val="21"/>
              </w:rPr>
              <w:t>满90分</w:t>
            </w:r>
          </w:p>
        </w:tc>
        <w:tc>
          <w:tcPr>
            <w:tcW w:w="844" w:type="pct"/>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仿宋"/>
                <w:szCs w:val="21"/>
              </w:rPr>
            </w:pPr>
            <w:r>
              <w:rPr>
                <w:rFonts w:hint="eastAsia" w:ascii="宋体" w:hAnsi="宋体" w:cs="宋体"/>
                <w:szCs w:val="21"/>
              </w:rPr>
              <w:t>1.项目理解及需求分析情况（满分 15 分）</w:t>
            </w:r>
          </w:p>
        </w:tc>
        <w:tc>
          <w:tcPr>
            <w:tcW w:w="2978"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Cs w:val="21"/>
              </w:rPr>
            </w:pPr>
            <w:r>
              <w:rPr>
                <w:rFonts w:hint="eastAsia" w:ascii="宋体" w:hAnsi="宋体" w:cs="宋体"/>
                <w:szCs w:val="21"/>
              </w:rPr>
              <w:t>1、供应商对本项目背景、项目目的、项目内容理解透彻；</w:t>
            </w:r>
          </w:p>
          <w:p>
            <w:pPr>
              <w:spacing w:line="360" w:lineRule="auto"/>
              <w:jc w:val="left"/>
              <w:rPr>
                <w:rFonts w:ascii="宋体" w:hAnsi="宋体" w:cs="宋体"/>
                <w:szCs w:val="21"/>
              </w:rPr>
            </w:pPr>
            <w:r>
              <w:rPr>
                <w:rFonts w:hint="eastAsia" w:ascii="宋体" w:hAnsi="宋体" w:cs="宋体"/>
                <w:szCs w:val="21"/>
              </w:rPr>
              <w:t>2、熟悉当前项目的基本情况和当前存在的主要问题；</w:t>
            </w:r>
          </w:p>
          <w:p>
            <w:pPr>
              <w:spacing w:line="360" w:lineRule="auto"/>
              <w:jc w:val="left"/>
              <w:rPr>
                <w:rFonts w:ascii="宋体" w:hAnsi="宋体" w:cs="宋体"/>
                <w:szCs w:val="21"/>
              </w:rPr>
            </w:pPr>
            <w:r>
              <w:rPr>
                <w:rFonts w:hint="eastAsia" w:ascii="宋体" w:hAnsi="宋体" w:cs="宋体"/>
                <w:szCs w:val="21"/>
              </w:rPr>
              <w:t>3、能够很好把握重点、条理清楚、思路清晰；</w:t>
            </w:r>
          </w:p>
          <w:p>
            <w:pPr>
              <w:spacing w:line="360" w:lineRule="auto"/>
              <w:jc w:val="left"/>
              <w:rPr>
                <w:rFonts w:ascii="宋体" w:hAnsi="宋体" w:cs="宋体"/>
                <w:szCs w:val="21"/>
              </w:rPr>
            </w:pPr>
            <w:r>
              <w:rPr>
                <w:rFonts w:hint="eastAsia" w:ascii="宋体" w:hAnsi="宋体" w:cs="宋体"/>
                <w:szCs w:val="21"/>
              </w:rPr>
              <w:t>4、对项目实施过程中可能存在的问题及产生问题的原因分析全面科学合理；</w:t>
            </w:r>
          </w:p>
          <w:p>
            <w:pPr>
              <w:spacing w:line="360" w:lineRule="auto"/>
              <w:jc w:val="left"/>
              <w:rPr>
                <w:rFonts w:ascii="宋体" w:hAnsi="宋体" w:cs="宋体"/>
                <w:szCs w:val="21"/>
              </w:rPr>
            </w:pPr>
            <w:r>
              <w:rPr>
                <w:rFonts w:hint="eastAsia" w:ascii="宋体" w:hAnsi="宋体" w:cs="宋体"/>
                <w:szCs w:val="21"/>
              </w:rPr>
              <w:t>5、提出合理可行且具有针对性的解决方案的；</w:t>
            </w:r>
          </w:p>
          <w:p>
            <w:pPr>
              <w:spacing w:line="460" w:lineRule="exact"/>
              <w:rPr>
                <w:rFonts w:ascii="宋体" w:hAnsi="宋体" w:cs="仿宋"/>
                <w:szCs w:val="21"/>
              </w:rPr>
            </w:pPr>
            <w:r>
              <w:rPr>
                <w:rFonts w:hint="eastAsia" w:ascii="宋体" w:hAnsi="宋体" w:cs="宋体"/>
                <w:szCs w:val="21"/>
              </w:rPr>
              <w:t>上述 5 项内容均提供了详尽描述的得满分 15 分；针对上述 5项内容，每有一个缺项扣 3 分，每有一处缺乏完整性、合理性的扣 1 分，分数扣完为止。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pct"/>
            <w:vMerge w:val="continue"/>
            <w:tcBorders>
              <w:left w:val="single" w:color="auto" w:sz="4" w:space="0"/>
              <w:right w:val="single" w:color="auto" w:sz="4" w:space="0"/>
            </w:tcBorders>
            <w:vAlign w:val="center"/>
          </w:tcPr>
          <w:p>
            <w:pPr>
              <w:spacing w:line="460" w:lineRule="exact"/>
              <w:ind w:firstLine="420" w:firstLineChars="200"/>
              <w:rPr>
                <w:rFonts w:ascii="宋体" w:hAnsi="宋体" w:cs="华文仿宋"/>
                <w:szCs w:val="21"/>
              </w:rPr>
            </w:pPr>
          </w:p>
        </w:tc>
        <w:tc>
          <w:tcPr>
            <w:tcW w:w="632" w:type="pct"/>
            <w:vMerge w:val="continue"/>
            <w:tcBorders>
              <w:left w:val="single" w:color="auto" w:sz="4" w:space="0"/>
              <w:right w:val="single" w:color="auto" w:sz="4" w:space="0"/>
            </w:tcBorders>
            <w:vAlign w:val="center"/>
          </w:tcPr>
          <w:p>
            <w:pPr>
              <w:spacing w:line="460" w:lineRule="exact"/>
              <w:ind w:firstLine="420" w:firstLineChars="200"/>
              <w:rPr>
                <w:rFonts w:ascii="宋体" w:hAnsi="宋体" w:cs="仿宋"/>
                <w:szCs w:val="21"/>
              </w:rPr>
            </w:pPr>
          </w:p>
        </w:tc>
        <w:tc>
          <w:tcPr>
            <w:tcW w:w="844" w:type="pct"/>
            <w:tcBorders>
              <w:top w:val="single" w:color="auto" w:sz="4" w:space="0"/>
              <w:left w:val="single" w:color="auto" w:sz="4" w:space="0"/>
              <w:bottom w:val="single" w:color="auto" w:sz="4" w:space="0"/>
              <w:right w:val="single" w:color="auto" w:sz="4" w:space="0"/>
            </w:tcBorders>
            <w:vAlign w:val="center"/>
          </w:tcPr>
          <w:p>
            <w:pPr>
              <w:pStyle w:val="28"/>
              <w:spacing w:line="360" w:lineRule="auto"/>
              <w:rPr>
                <w:szCs w:val="21"/>
              </w:rPr>
            </w:pPr>
            <w:r>
              <w:rPr>
                <w:rFonts w:hint="eastAsia"/>
                <w:szCs w:val="21"/>
              </w:rPr>
              <w:t>2.实施方案（满分 25 分）</w:t>
            </w:r>
          </w:p>
          <w:p>
            <w:pPr>
              <w:spacing w:line="460" w:lineRule="exact"/>
              <w:rPr>
                <w:rFonts w:ascii="宋体" w:hAnsi="宋体" w:cs="仿宋"/>
                <w:szCs w:val="21"/>
              </w:rPr>
            </w:pPr>
          </w:p>
        </w:tc>
        <w:tc>
          <w:tcPr>
            <w:tcW w:w="2978" w:type="pct"/>
            <w:tcBorders>
              <w:top w:val="single" w:color="auto" w:sz="4" w:space="0"/>
              <w:left w:val="single" w:color="auto" w:sz="4" w:space="0"/>
              <w:bottom w:val="single" w:color="auto" w:sz="4" w:space="0"/>
              <w:right w:val="single" w:color="auto" w:sz="4" w:space="0"/>
            </w:tcBorders>
          </w:tcPr>
          <w:p>
            <w:pPr>
              <w:pStyle w:val="28"/>
              <w:spacing w:line="360" w:lineRule="auto"/>
              <w:rPr>
                <w:szCs w:val="21"/>
              </w:rPr>
            </w:pPr>
            <w:r>
              <w:rPr>
                <w:rFonts w:hint="eastAsia"/>
                <w:szCs w:val="21"/>
              </w:rPr>
              <w:t>供应商所提供的项目实施方案（包括：</w:t>
            </w:r>
            <w:r>
              <w:rPr>
                <w:rFonts w:hint="eastAsia"/>
                <w:szCs w:val="21"/>
                <w:lang w:val="en-US"/>
              </w:rPr>
              <w:t>①</w:t>
            </w:r>
            <w:r>
              <w:rPr>
                <w:rFonts w:hint="eastAsia"/>
                <w:szCs w:val="21"/>
              </w:rPr>
              <w:t>当前项目的主要成果目标；</w:t>
            </w:r>
            <w:r>
              <w:rPr>
                <w:rFonts w:hint="eastAsia"/>
                <w:szCs w:val="21"/>
                <w:lang w:val="en-US"/>
              </w:rPr>
              <w:t>②</w:t>
            </w:r>
            <w:r>
              <w:rPr>
                <w:rFonts w:hint="eastAsia"/>
                <w:szCs w:val="21"/>
              </w:rPr>
              <w:t>重点任务；</w:t>
            </w:r>
            <w:r>
              <w:rPr>
                <w:rFonts w:hint="eastAsia"/>
                <w:szCs w:val="21"/>
                <w:lang w:val="en-US"/>
              </w:rPr>
              <w:t>③</w:t>
            </w:r>
            <w:r>
              <w:rPr>
                <w:rFonts w:hint="eastAsia"/>
                <w:szCs w:val="21"/>
              </w:rPr>
              <w:t>国家政策；</w:t>
            </w:r>
            <w:r>
              <w:rPr>
                <w:rFonts w:hint="eastAsia"/>
                <w:szCs w:val="21"/>
                <w:lang w:val="en-US"/>
              </w:rPr>
              <w:t>④</w:t>
            </w:r>
            <w:r>
              <w:rPr>
                <w:rFonts w:hint="eastAsia"/>
                <w:szCs w:val="21"/>
              </w:rPr>
              <w:t>具体实施；</w:t>
            </w:r>
            <w:r>
              <w:rPr>
                <w:rFonts w:hint="eastAsia"/>
                <w:szCs w:val="21"/>
                <w:lang w:val="en-US"/>
              </w:rPr>
              <w:t>⑤</w:t>
            </w:r>
            <w:r>
              <w:rPr>
                <w:rFonts w:hint="eastAsia"/>
                <w:szCs w:val="21"/>
              </w:rPr>
              <w:t>工作质量保障措施；</w:t>
            </w:r>
            <w:r>
              <w:rPr>
                <w:rFonts w:hint="eastAsia"/>
                <w:szCs w:val="21"/>
                <w:lang w:val="en-US"/>
              </w:rPr>
              <w:t>⑥</w:t>
            </w:r>
            <w:r>
              <w:rPr>
                <w:rFonts w:hint="eastAsia"/>
                <w:szCs w:val="21"/>
              </w:rPr>
              <w:t>工作安排；</w:t>
            </w:r>
            <w:r>
              <w:rPr>
                <w:rFonts w:hint="eastAsia"/>
                <w:szCs w:val="21"/>
                <w:lang w:val="en-US"/>
              </w:rPr>
              <w:t>⑦</w:t>
            </w:r>
            <w:r>
              <w:rPr>
                <w:rFonts w:hint="eastAsia"/>
                <w:szCs w:val="21"/>
              </w:rPr>
              <w:t>进度计划；</w:t>
            </w:r>
            <w:r>
              <w:rPr>
                <w:rFonts w:hint="eastAsia"/>
                <w:szCs w:val="21"/>
                <w:lang w:val="en-US"/>
              </w:rPr>
              <w:t>⑧</w:t>
            </w:r>
            <w:r>
              <w:rPr>
                <w:rFonts w:hint="eastAsia"/>
                <w:szCs w:val="21"/>
              </w:rPr>
              <w:t>进度计划保障措施；</w:t>
            </w:r>
            <w:r>
              <w:rPr>
                <w:rFonts w:hint="eastAsia"/>
                <w:szCs w:val="21"/>
                <w:lang w:val="en-US"/>
              </w:rPr>
              <w:t>⑨</w:t>
            </w:r>
            <w:r>
              <w:rPr>
                <w:rFonts w:hint="eastAsia"/>
                <w:szCs w:val="21"/>
              </w:rPr>
              <w:t>成果验收；</w:t>
            </w:r>
            <w:r>
              <w:rPr>
                <w:rFonts w:hint="eastAsia"/>
                <w:szCs w:val="21"/>
                <w:lang w:val="en-US"/>
              </w:rPr>
              <w:t>⑩</w:t>
            </w:r>
            <w:r>
              <w:rPr>
                <w:rFonts w:hint="eastAsia"/>
                <w:szCs w:val="21"/>
              </w:rPr>
              <w:t>落实情况等）</w:t>
            </w:r>
          </w:p>
          <w:p>
            <w:pPr>
              <w:spacing w:line="460" w:lineRule="exact"/>
              <w:ind w:firstLine="420" w:firstLineChars="200"/>
              <w:rPr>
                <w:rFonts w:ascii="宋体" w:hAnsi="宋体" w:cs="仿宋"/>
                <w:szCs w:val="21"/>
              </w:rPr>
            </w:pPr>
            <w:r>
              <w:rPr>
                <w:rFonts w:hint="eastAsia" w:ascii="宋体" w:hAnsi="宋体" w:cs="宋体"/>
                <w:szCs w:val="21"/>
              </w:rPr>
              <w:t>上述 10 项内容全面具体、思路清晰、针对本项目的服务要求逐条编制实施方案，条理清晰、合理、科学、全面，具备针对性及可操作性，贴合项目实际需求的得满分 25 分；针对上述 10 项内容，每有一个缺项扣 2.5 分，每有一处存在缺陷或缺乏完整性、合理性的扣 1 分，分数扣完为止。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pct"/>
            <w:vMerge w:val="continue"/>
            <w:tcBorders>
              <w:left w:val="single" w:color="auto" w:sz="4" w:space="0"/>
              <w:right w:val="single" w:color="auto" w:sz="4" w:space="0"/>
            </w:tcBorders>
            <w:vAlign w:val="center"/>
          </w:tcPr>
          <w:p>
            <w:pPr>
              <w:spacing w:line="460" w:lineRule="exact"/>
              <w:ind w:firstLine="420" w:firstLineChars="200"/>
              <w:rPr>
                <w:rFonts w:ascii="宋体" w:hAnsi="宋体" w:cs="华文仿宋"/>
                <w:szCs w:val="21"/>
              </w:rPr>
            </w:pPr>
          </w:p>
        </w:tc>
        <w:tc>
          <w:tcPr>
            <w:tcW w:w="632" w:type="pct"/>
            <w:vMerge w:val="continue"/>
            <w:tcBorders>
              <w:left w:val="single" w:color="auto" w:sz="4" w:space="0"/>
              <w:right w:val="single" w:color="auto" w:sz="4" w:space="0"/>
            </w:tcBorders>
            <w:vAlign w:val="center"/>
          </w:tcPr>
          <w:p>
            <w:pPr>
              <w:spacing w:line="460" w:lineRule="exact"/>
              <w:ind w:firstLine="420" w:firstLineChars="200"/>
              <w:rPr>
                <w:rFonts w:ascii="宋体" w:hAnsi="宋体" w:cs="仿宋"/>
                <w:szCs w:val="21"/>
              </w:rPr>
            </w:pPr>
          </w:p>
        </w:tc>
        <w:tc>
          <w:tcPr>
            <w:tcW w:w="844" w:type="pct"/>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仿宋"/>
                <w:szCs w:val="21"/>
              </w:rPr>
            </w:pPr>
            <w:r>
              <w:rPr>
                <w:rFonts w:hint="eastAsia" w:ascii="宋体" w:hAnsi="宋体" w:cs="宋体"/>
                <w:szCs w:val="21"/>
              </w:rPr>
              <w:t>3.项目人员配备(满分20 分)</w:t>
            </w:r>
          </w:p>
        </w:tc>
        <w:tc>
          <w:tcPr>
            <w:tcW w:w="2978"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Cs w:val="21"/>
              </w:rPr>
            </w:pPr>
            <w:r>
              <w:rPr>
                <w:rFonts w:hint="eastAsia" w:ascii="宋体" w:hAnsi="宋体" w:cs="宋体"/>
                <w:szCs w:val="21"/>
              </w:rPr>
              <w:t>第一个档次（20分）：拟配负责人及项目组人员充足，具有标准化专业职称专业技术人员不少于5人，专业技术能力强，具有类似项目实施经验，完全符合本项目服务需求。</w:t>
            </w:r>
          </w:p>
          <w:p>
            <w:pPr>
              <w:spacing w:line="360" w:lineRule="auto"/>
              <w:jc w:val="left"/>
              <w:rPr>
                <w:rFonts w:ascii="宋体" w:hAnsi="宋体" w:cs="宋体"/>
                <w:szCs w:val="21"/>
              </w:rPr>
            </w:pPr>
            <w:r>
              <w:rPr>
                <w:rFonts w:hint="eastAsia" w:ascii="宋体" w:hAnsi="宋体" w:cs="宋体"/>
                <w:szCs w:val="21"/>
              </w:rPr>
              <w:t>第二个档次（12分）：拟配负责人及项目组人员基本满足项目实际需求，具有标准化专业职称专业技术人员不少于3人，有类似项目实施经验，基本符合本项目服务需求。</w:t>
            </w:r>
          </w:p>
          <w:p>
            <w:pPr>
              <w:spacing w:line="360" w:lineRule="auto"/>
              <w:jc w:val="left"/>
              <w:rPr>
                <w:rFonts w:ascii="宋体" w:hAnsi="宋体" w:cs="宋体"/>
                <w:szCs w:val="21"/>
              </w:rPr>
            </w:pPr>
            <w:r>
              <w:rPr>
                <w:rFonts w:hint="eastAsia" w:ascii="宋体" w:hAnsi="宋体" w:cs="宋体"/>
                <w:szCs w:val="21"/>
              </w:rPr>
              <w:t>第三个档次（4分）：拟配负责人及项目组人员基本满足项目实际需求，无类似项目实施经验，不符合本项目实际需求。</w:t>
            </w:r>
          </w:p>
          <w:p>
            <w:pPr>
              <w:spacing w:line="360" w:lineRule="auto"/>
              <w:jc w:val="left"/>
              <w:rPr>
                <w:rFonts w:ascii="宋体" w:hAnsi="宋体" w:cs="宋体"/>
                <w:szCs w:val="21"/>
              </w:rPr>
            </w:pPr>
            <w:r>
              <w:rPr>
                <w:rFonts w:hint="eastAsia" w:ascii="宋体" w:hAnsi="宋体" w:cs="宋体"/>
                <w:szCs w:val="21"/>
              </w:rPr>
              <w:t>第四个档次（0分）未提供项目组成人员配备的。</w:t>
            </w:r>
          </w:p>
          <w:p>
            <w:pPr>
              <w:spacing w:line="460" w:lineRule="exact"/>
              <w:ind w:firstLine="420" w:firstLineChars="200"/>
              <w:rPr>
                <w:rFonts w:ascii="宋体" w:hAnsi="宋体" w:cs="仿宋"/>
                <w:szCs w:val="21"/>
              </w:rPr>
            </w:pPr>
            <w:r>
              <w:rPr>
                <w:rFonts w:hint="eastAsia" w:ascii="宋体" w:hAnsi="宋体" w:cs="宋体"/>
                <w:szCs w:val="21"/>
              </w:rPr>
              <w:t>注：需提供与岗位相应的专业技术职称证书、职业资格证书、职业技能等级证书学历证书（若有）、身份证、劳动合同或聘书复印件等证明材料。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pct"/>
            <w:vMerge w:val="continue"/>
            <w:tcBorders>
              <w:left w:val="single" w:color="auto" w:sz="4" w:space="0"/>
              <w:right w:val="single" w:color="auto" w:sz="4" w:space="0"/>
            </w:tcBorders>
            <w:vAlign w:val="center"/>
          </w:tcPr>
          <w:p>
            <w:pPr>
              <w:spacing w:line="460" w:lineRule="exact"/>
              <w:ind w:firstLine="420" w:firstLineChars="200"/>
              <w:rPr>
                <w:rFonts w:ascii="宋体" w:hAnsi="宋体" w:cs="华文仿宋"/>
                <w:szCs w:val="21"/>
              </w:rPr>
            </w:pPr>
          </w:p>
        </w:tc>
        <w:tc>
          <w:tcPr>
            <w:tcW w:w="632" w:type="pct"/>
            <w:vMerge w:val="continue"/>
            <w:tcBorders>
              <w:left w:val="single" w:color="auto" w:sz="4" w:space="0"/>
              <w:right w:val="single" w:color="auto" w:sz="4" w:space="0"/>
            </w:tcBorders>
            <w:vAlign w:val="center"/>
          </w:tcPr>
          <w:p>
            <w:pPr>
              <w:spacing w:line="460" w:lineRule="exact"/>
              <w:ind w:firstLine="420" w:firstLineChars="200"/>
              <w:rPr>
                <w:rFonts w:ascii="宋体" w:hAnsi="宋体" w:cs="仿宋"/>
                <w:szCs w:val="21"/>
              </w:rPr>
            </w:pPr>
          </w:p>
        </w:tc>
        <w:tc>
          <w:tcPr>
            <w:tcW w:w="844" w:type="pct"/>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仿宋"/>
                <w:szCs w:val="21"/>
              </w:rPr>
            </w:pPr>
            <w:r>
              <w:rPr>
                <w:rFonts w:hint="eastAsia" w:ascii="宋体" w:hAnsi="宋体" w:cs="宋体"/>
                <w:szCs w:val="21"/>
              </w:rPr>
              <w:t>4.服务承诺及保证措施（满分 10 分）</w:t>
            </w:r>
          </w:p>
        </w:tc>
        <w:tc>
          <w:tcPr>
            <w:tcW w:w="2978"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Cs w:val="21"/>
              </w:rPr>
            </w:pPr>
            <w:r>
              <w:rPr>
                <w:rFonts w:hint="eastAsia" w:ascii="宋体" w:hAnsi="宋体" w:cs="宋体"/>
                <w:szCs w:val="21"/>
              </w:rPr>
              <w:t>第一个档次（10分）：服务承诺及保证措施合理、可行、且贴合项目实际需求程度高，针对性强的，得10分；</w:t>
            </w:r>
          </w:p>
          <w:p>
            <w:pPr>
              <w:spacing w:line="360" w:lineRule="auto"/>
              <w:jc w:val="left"/>
              <w:rPr>
                <w:rFonts w:ascii="宋体" w:hAnsi="宋体" w:cs="宋体"/>
                <w:szCs w:val="21"/>
              </w:rPr>
            </w:pPr>
            <w:r>
              <w:rPr>
                <w:rFonts w:hint="eastAsia" w:ascii="宋体" w:hAnsi="宋体" w:cs="宋体"/>
                <w:szCs w:val="21"/>
              </w:rPr>
              <w:t>第二个档次（7分）：服务承诺及保证措施较为合理、可行、贴合项目实际需求程度一般，针对性较强的，得7分；</w:t>
            </w:r>
          </w:p>
          <w:p>
            <w:pPr>
              <w:spacing w:line="360" w:lineRule="auto"/>
              <w:jc w:val="left"/>
              <w:rPr>
                <w:rFonts w:ascii="宋体" w:hAnsi="宋体" w:cs="宋体"/>
                <w:szCs w:val="21"/>
              </w:rPr>
            </w:pPr>
            <w:r>
              <w:rPr>
                <w:rFonts w:hint="eastAsia" w:ascii="宋体" w:hAnsi="宋体" w:cs="宋体"/>
                <w:szCs w:val="21"/>
              </w:rPr>
              <w:t>第三个档次（4分）：服务承诺及保证措施基本合理、可行、贴合项目实际需求程度低，针对性一般的，得4分；</w:t>
            </w:r>
          </w:p>
          <w:p>
            <w:pPr>
              <w:spacing w:line="360" w:lineRule="auto"/>
              <w:jc w:val="left"/>
              <w:rPr>
                <w:rFonts w:ascii="宋体" w:hAnsi="宋体" w:cs="宋体"/>
                <w:szCs w:val="21"/>
              </w:rPr>
            </w:pPr>
            <w:r>
              <w:rPr>
                <w:rFonts w:hint="eastAsia" w:ascii="宋体" w:hAnsi="宋体" w:cs="宋体"/>
                <w:szCs w:val="21"/>
              </w:rPr>
              <w:t>第四个档次（0分）：服务承诺及保证措施不合理、不贴合项目实际需求，针对性差，或未提供此部分内容的，得0分。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pct"/>
            <w:vMerge w:val="continue"/>
            <w:tcBorders>
              <w:left w:val="single" w:color="auto" w:sz="4" w:space="0"/>
              <w:right w:val="single" w:color="auto" w:sz="4" w:space="0"/>
            </w:tcBorders>
            <w:vAlign w:val="center"/>
          </w:tcPr>
          <w:p>
            <w:pPr>
              <w:spacing w:line="460" w:lineRule="exact"/>
              <w:ind w:firstLine="420" w:firstLineChars="200"/>
              <w:rPr>
                <w:rFonts w:ascii="宋体" w:hAnsi="宋体" w:cs="华文仿宋"/>
                <w:szCs w:val="21"/>
              </w:rPr>
            </w:pPr>
          </w:p>
        </w:tc>
        <w:tc>
          <w:tcPr>
            <w:tcW w:w="632" w:type="pct"/>
            <w:vMerge w:val="continue"/>
            <w:tcBorders>
              <w:left w:val="single" w:color="auto" w:sz="4" w:space="0"/>
              <w:right w:val="single" w:color="auto" w:sz="4" w:space="0"/>
            </w:tcBorders>
            <w:vAlign w:val="center"/>
          </w:tcPr>
          <w:p>
            <w:pPr>
              <w:spacing w:line="460" w:lineRule="exact"/>
              <w:ind w:firstLine="420" w:firstLineChars="200"/>
              <w:rPr>
                <w:rFonts w:ascii="宋体" w:hAnsi="宋体" w:cs="仿宋"/>
                <w:szCs w:val="21"/>
              </w:rPr>
            </w:pPr>
          </w:p>
        </w:tc>
        <w:tc>
          <w:tcPr>
            <w:tcW w:w="844" w:type="pct"/>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仿宋"/>
                <w:szCs w:val="21"/>
              </w:rPr>
            </w:pPr>
            <w:r>
              <w:rPr>
                <w:rFonts w:hint="eastAsia" w:ascii="宋体" w:hAnsi="宋体" w:cs="宋体"/>
                <w:szCs w:val="21"/>
              </w:rPr>
              <w:t>5.保密承诺和措施评审（满分 5  分）</w:t>
            </w:r>
          </w:p>
        </w:tc>
        <w:tc>
          <w:tcPr>
            <w:tcW w:w="2978"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Cs w:val="21"/>
              </w:rPr>
            </w:pPr>
            <w:r>
              <w:rPr>
                <w:rFonts w:hint="eastAsia" w:ascii="宋体" w:hAnsi="宋体" w:cs="宋体"/>
                <w:szCs w:val="21"/>
              </w:rPr>
              <w:t>第一个档次（5分）：保密承诺和措施内容合理、全面、逻辑清晰，贴合项目实际程度高。针对性强的，得5分；</w:t>
            </w:r>
          </w:p>
          <w:p>
            <w:pPr>
              <w:spacing w:line="360" w:lineRule="auto"/>
              <w:jc w:val="left"/>
              <w:rPr>
                <w:rFonts w:ascii="宋体" w:hAnsi="宋体" w:cs="宋体"/>
                <w:szCs w:val="21"/>
              </w:rPr>
            </w:pPr>
            <w:r>
              <w:rPr>
                <w:rFonts w:hint="eastAsia" w:ascii="宋体" w:hAnsi="宋体" w:cs="宋体"/>
                <w:szCs w:val="21"/>
              </w:rPr>
              <w:t>第二个档次（3分）：保密承诺和措施内容较为合理、全面、逻辑较为清晰，贴合项目实际程度一般。针对性较强的，得3分；</w:t>
            </w:r>
          </w:p>
          <w:p>
            <w:pPr>
              <w:spacing w:line="360" w:lineRule="auto"/>
              <w:jc w:val="left"/>
              <w:rPr>
                <w:rFonts w:ascii="宋体" w:hAnsi="宋体" w:cs="宋体"/>
                <w:szCs w:val="21"/>
              </w:rPr>
            </w:pPr>
            <w:r>
              <w:rPr>
                <w:rFonts w:hint="eastAsia" w:ascii="宋体" w:hAnsi="宋体" w:cs="宋体"/>
                <w:szCs w:val="21"/>
              </w:rPr>
              <w:t>第三个档次（1分）：保密承诺和措施内容基本合理、全面、逻辑基本清晰，贴合项目实际程度低。针对性一般的，得1分；</w:t>
            </w:r>
          </w:p>
          <w:p>
            <w:pPr>
              <w:spacing w:line="360" w:lineRule="auto"/>
              <w:jc w:val="left"/>
              <w:rPr>
                <w:rFonts w:ascii="宋体" w:hAnsi="宋体" w:cs="宋体"/>
                <w:szCs w:val="21"/>
              </w:rPr>
            </w:pPr>
            <w:r>
              <w:rPr>
                <w:rFonts w:hint="eastAsia" w:ascii="宋体" w:hAnsi="宋体" w:cs="宋体"/>
                <w:szCs w:val="21"/>
              </w:rPr>
              <w:t>第四个档次（0分）：保密承诺和措施内容不合理、逻辑不清晰，不贴合项目实际。针对性差或未提供此部分内容的，得0分；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pct"/>
            <w:vMerge w:val="continue"/>
            <w:tcBorders>
              <w:left w:val="single" w:color="auto" w:sz="4" w:space="0"/>
              <w:bottom w:val="single" w:color="auto" w:sz="4" w:space="0"/>
              <w:right w:val="single" w:color="auto" w:sz="4" w:space="0"/>
            </w:tcBorders>
            <w:vAlign w:val="center"/>
          </w:tcPr>
          <w:p>
            <w:pPr>
              <w:spacing w:line="460" w:lineRule="exact"/>
              <w:ind w:firstLine="420" w:firstLineChars="200"/>
              <w:rPr>
                <w:rFonts w:ascii="宋体" w:hAnsi="宋体" w:cs="华文仿宋"/>
                <w:szCs w:val="21"/>
              </w:rPr>
            </w:pPr>
          </w:p>
        </w:tc>
        <w:tc>
          <w:tcPr>
            <w:tcW w:w="632" w:type="pct"/>
            <w:vMerge w:val="continue"/>
            <w:tcBorders>
              <w:left w:val="single" w:color="auto" w:sz="4" w:space="0"/>
              <w:bottom w:val="single" w:color="auto" w:sz="4" w:space="0"/>
              <w:right w:val="single" w:color="auto" w:sz="4" w:space="0"/>
            </w:tcBorders>
            <w:vAlign w:val="center"/>
          </w:tcPr>
          <w:p>
            <w:pPr>
              <w:spacing w:line="460" w:lineRule="exact"/>
              <w:rPr>
                <w:rFonts w:ascii="宋体" w:hAnsi="宋体" w:cs="仿宋"/>
                <w:szCs w:val="21"/>
              </w:rPr>
            </w:pPr>
          </w:p>
        </w:tc>
        <w:tc>
          <w:tcPr>
            <w:tcW w:w="844" w:type="pct"/>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szCs w:val="21"/>
              </w:rPr>
            </w:pPr>
            <w:r>
              <w:rPr>
                <w:rFonts w:hint="eastAsia" w:ascii="宋体" w:hAnsi="宋体" w:cs="宋体"/>
                <w:szCs w:val="21"/>
              </w:rPr>
              <w:t>6.类似服务经验（满分15分）</w:t>
            </w:r>
          </w:p>
        </w:tc>
        <w:tc>
          <w:tcPr>
            <w:tcW w:w="2978" w:type="pct"/>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ascii="宋体" w:hAnsi="宋体" w:cs="宋体"/>
                <w:szCs w:val="21"/>
              </w:rPr>
            </w:pPr>
            <w:r>
              <w:rPr>
                <w:rFonts w:hint="eastAsia" w:ascii="宋体" w:hAnsi="宋体" w:cs="宋体"/>
                <w:szCs w:val="21"/>
              </w:rPr>
              <w:t>根据供应商自 2022年 1 月 1 日至投标截止日的类似服务项目经验情况进行评分：每提供一个类似服务项目业绩证明材料的得3分，最高计15分。</w:t>
            </w:r>
          </w:p>
          <w:p>
            <w:pPr>
              <w:spacing w:line="420" w:lineRule="exact"/>
              <w:jc w:val="left"/>
              <w:rPr>
                <w:rFonts w:ascii="宋体" w:hAnsi="宋体" w:cs="宋体"/>
                <w:szCs w:val="21"/>
              </w:rPr>
            </w:pPr>
            <w:r>
              <w:rPr>
                <w:rFonts w:hint="eastAsia" w:ascii="宋体" w:hAnsi="宋体" w:cs="宋体"/>
                <w:szCs w:val="21"/>
              </w:rPr>
              <w:t>注：业绩证明材料指项目合同复印件或者中标通知书复印件</w:t>
            </w:r>
          </w:p>
          <w:p>
            <w:pPr>
              <w:spacing w:line="360" w:lineRule="auto"/>
              <w:jc w:val="left"/>
              <w:rPr>
                <w:rFonts w:ascii="宋体" w:hAnsi="宋体" w:cs="宋体"/>
                <w:szCs w:val="21"/>
              </w:rPr>
            </w:pPr>
            <w:r>
              <w:rPr>
                <w:rFonts w:hint="eastAsia" w:ascii="宋体" w:hAnsi="宋体" w:cs="宋体"/>
                <w:szCs w:val="21"/>
              </w:rPr>
              <w:t>等，且应提供与本项目类似相关业绩项目完成示例，因供应商所提供的业绩内容不明或不全，导致</w:t>
            </w:r>
            <w:r>
              <w:rPr>
                <w:rFonts w:hint="eastAsia" w:ascii="宋体" w:hAnsi="宋体" w:cs="宋体"/>
                <w:szCs w:val="21"/>
                <w:lang w:val="en-US" w:eastAsia="zh-CN"/>
              </w:rPr>
              <w:t>评审</w:t>
            </w:r>
            <w:r>
              <w:rPr>
                <w:rFonts w:hint="eastAsia" w:ascii="宋体" w:hAnsi="宋体" w:cs="宋体"/>
                <w:szCs w:val="21"/>
              </w:rPr>
              <w:t>小组无法认定时，视为未提供，不予赋分。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pPr>
              <w:spacing w:line="500" w:lineRule="exact"/>
              <w:jc w:val="center"/>
              <w:rPr>
                <w:rFonts w:ascii="宋体" w:hAnsi="宋体" w:cs="仿宋"/>
                <w:szCs w:val="21"/>
              </w:rPr>
            </w:pPr>
            <w:r>
              <w:rPr>
                <w:rFonts w:hint="eastAsia" w:ascii="宋体" w:hAnsi="宋体" w:cs="仿宋"/>
                <w:szCs w:val="21"/>
              </w:rPr>
              <w:t xml:space="preserve">技术及实力部分得分（F2）= </w:t>
            </w:r>
            <w:r>
              <w:rPr>
                <w:rFonts w:hint="eastAsia" w:ascii="宋体" w:hAnsi="宋体" w:cs="华文仿宋"/>
                <w:szCs w:val="21"/>
              </w:rPr>
              <w:t>1+2 …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pPr>
              <w:spacing w:line="500" w:lineRule="exact"/>
              <w:jc w:val="center"/>
              <w:rPr>
                <w:rFonts w:ascii="宋体" w:hAnsi="宋体" w:cs="仿宋"/>
                <w:szCs w:val="21"/>
              </w:rPr>
            </w:pPr>
            <w:r>
              <w:rPr>
                <w:rFonts w:hint="eastAsia" w:ascii="宋体" w:hAnsi="宋体" w:cs="华文仿宋"/>
                <w:szCs w:val="21"/>
              </w:rPr>
              <w:t xml:space="preserve">评审总得分 </w:t>
            </w:r>
            <w:r>
              <w:rPr>
                <w:rFonts w:hint="eastAsia" w:ascii="宋体" w:hAnsi="宋体" w:cs="宋体"/>
                <w:bCs/>
                <w:szCs w:val="21"/>
              </w:rPr>
              <w:t>Z=F1+F2</w:t>
            </w:r>
          </w:p>
        </w:tc>
      </w:tr>
    </w:tbl>
    <w:p>
      <w:pPr>
        <w:snapToGrid w:val="0"/>
        <w:spacing w:line="360" w:lineRule="auto"/>
        <w:ind w:firstLine="200"/>
        <w:rPr>
          <w:rFonts w:ascii="宋体" w:hAnsi="宋体" w:cs="宋体"/>
          <w:sz w:val="24"/>
        </w:rPr>
      </w:pPr>
    </w:p>
    <w:p>
      <w:pPr>
        <w:spacing w:line="360" w:lineRule="auto"/>
        <w:rPr>
          <w:rFonts w:ascii="宋体" w:hAnsi="宋体" w:cs="宋体"/>
          <w:b/>
          <w:bCs/>
          <w:szCs w:val="21"/>
        </w:rPr>
      </w:pPr>
      <w:r>
        <w:rPr>
          <w:rFonts w:hint="eastAsia" w:ascii="宋体" w:hAnsi="宋体" w:cs="宋体"/>
          <w:b/>
          <w:bCs/>
          <w:szCs w:val="21"/>
        </w:rPr>
        <w:t>4.2.1.2评分要求和统计分数原则</w:t>
      </w:r>
    </w:p>
    <w:p>
      <w:pPr>
        <w:spacing w:line="360" w:lineRule="auto"/>
        <w:ind w:firstLine="420" w:firstLineChars="200"/>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评审</w:t>
      </w:r>
      <w:r>
        <w:rPr>
          <w:rFonts w:hint="eastAsia" w:ascii="宋体" w:hAnsi="宋体" w:cs="宋体"/>
          <w:szCs w:val="21"/>
        </w:rPr>
        <w:t>小组应首先对各供应商的响应文件进行评审，并按</w:t>
      </w:r>
      <w:r>
        <w:rPr>
          <w:rFonts w:hint="eastAsia" w:ascii="宋体" w:hAnsi="宋体" w:cs="宋体"/>
          <w:szCs w:val="21"/>
          <w:lang w:val="en-US" w:eastAsia="zh-CN"/>
        </w:rPr>
        <w:t>公开招标</w:t>
      </w:r>
      <w:r>
        <w:rPr>
          <w:rFonts w:hint="eastAsia" w:ascii="宋体" w:hAnsi="宋体" w:cs="宋体"/>
          <w:szCs w:val="21"/>
        </w:rPr>
        <w:t>文件规定分值评分。</w:t>
      </w:r>
    </w:p>
    <w:p>
      <w:pPr>
        <w:spacing w:line="360" w:lineRule="auto"/>
        <w:ind w:firstLine="420" w:firstLineChars="200"/>
        <w:rPr>
          <w:rFonts w:ascii="宋体" w:hAnsi="宋体" w:cs="宋体"/>
          <w:szCs w:val="21"/>
        </w:rPr>
      </w:pPr>
      <w:r>
        <w:rPr>
          <w:rFonts w:hint="eastAsia" w:ascii="宋体" w:hAnsi="宋体" w:cs="宋体"/>
          <w:szCs w:val="21"/>
        </w:rPr>
        <w:t>（2）技术部分评分中，各</w:t>
      </w:r>
      <w:r>
        <w:rPr>
          <w:rFonts w:hint="eastAsia" w:ascii="宋体" w:hAnsi="宋体" w:cs="宋体"/>
          <w:szCs w:val="21"/>
          <w:lang w:val="en-US" w:eastAsia="zh-CN"/>
        </w:rPr>
        <w:t>评审</w:t>
      </w:r>
      <w:r>
        <w:rPr>
          <w:rFonts w:hint="eastAsia" w:ascii="宋体" w:hAnsi="宋体" w:cs="宋体"/>
          <w:szCs w:val="21"/>
        </w:rPr>
        <w:t>小组成员应自主评分并签字确认。</w:t>
      </w:r>
    </w:p>
    <w:p>
      <w:pPr>
        <w:spacing w:line="360" w:lineRule="auto"/>
        <w:ind w:firstLine="420" w:firstLineChars="200"/>
        <w:rPr>
          <w:rFonts w:ascii="宋体" w:hAnsi="宋体" w:cs="宋体"/>
          <w:szCs w:val="21"/>
        </w:rPr>
      </w:pPr>
      <w:r>
        <w:rPr>
          <w:rFonts w:hint="eastAsia" w:ascii="宋体" w:hAnsi="宋体" w:cs="宋体"/>
          <w:szCs w:val="21"/>
        </w:rPr>
        <w:t>（3）统计分数原则：计算算术平均分值为供应商的技术部分得分（保留小数点后两位）。</w:t>
      </w:r>
    </w:p>
    <w:p>
      <w:pPr>
        <w:spacing w:line="360" w:lineRule="auto"/>
        <w:rPr>
          <w:rFonts w:ascii="宋体" w:hAnsi="宋体" w:cs="宋体"/>
          <w:b/>
          <w:bCs/>
          <w:szCs w:val="21"/>
        </w:rPr>
      </w:pPr>
      <w:r>
        <w:rPr>
          <w:rFonts w:hint="eastAsia" w:ascii="宋体" w:hAnsi="宋体" w:cs="宋体"/>
          <w:b/>
          <w:bCs/>
          <w:szCs w:val="21"/>
        </w:rPr>
        <w:t>4.2.2</w:t>
      </w:r>
      <w:r>
        <w:rPr>
          <w:rFonts w:hint="eastAsia" w:ascii="宋体" w:hAnsi="宋体" w:cs="宋体"/>
          <w:b/>
          <w:bCs/>
          <w:szCs w:val="21"/>
          <w:lang w:val="en-US" w:eastAsia="zh-CN"/>
        </w:rPr>
        <w:t>评审</w:t>
      </w:r>
      <w:r>
        <w:rPr>
          <w:rFonts w:hint="eastAsia" w:ascii="宋体" w:hAnsi="宋体" w:cs="宋体"/>
          <w:b/>
          <w:bCs/>
          <w:szCs w:val="21"/>
        </w:rPr>
        <w:t xml:space="preserve">报价及技术商务评审 </w:t>
      </w:r>
    </w:p>
    <w:p>
      <w:pPr>
        <w:spacing w:line="360" w:lineRule="auto"/>
        <w:ind w:firstLine="422" w:firstLineChars="200"/>
        <w:rPr>
          <w:rFonts w:ascii="宋体" w:hAnsi="宋体" w:cs="宋体"/>
          <w:b/>
          <w:bCs/>
          <w:szCs w:val="21"/>
        </w:rPr>
      </w:pPr>
      <w:r>
        <w:rPr>
          <w:rFonts w:hint="eastAsia" w:ascii="宋体" w:hAnsi="宋体" w:cs="宋体"/>
          <w:b/>
          <w:bCs/>
          <w:szCs w:val="21"/>
        </w:rPr>
        <w:t>（1）本项目不唱标，不公布最终报价。</w:t>
      </w:r>
    </w:p>
    <w:p>
      <w:pPr>
        <w:spacing w:line="360" w:lineRule="auto"/>
        <w:ind w:firstLine="420" w:firstLineChars="200"/>
        <w:rPr>
          <w:rFonts w:ascii="宋体" w:hAnsi="宋体" w:cs="宋体"/>
          <w:szCs w:val="21"/>
        </w:rPr>
      </w:pPr>
      <w:r>
        <w:rPr>
          <w:rFonts w:hint="eastAsia" w:ascii="宋体" w:hAnsi="宋体" w:cs="宋体"/>
          <w:szCs w:val="21"/>
        </w:rPr>
        <w:t>（2）本次评审以供应商最终报价为准。</w:t>
      </w:r>
    </w:p>
    <w:p>
      <w:pPr>
        <w:shd w:val="clear" w:color="auto" w:fill="FFFFFF"/>
        <w:spacing w:line="360" w:lineRule="auto"/>
        <w:ind w:firstLine="420" w:firstLineChars="200"/>
        <w:rPr>
          <w:rFonts w:ascii="宋体" w:hAnsi="宋体" w:cs="宋体"/>
          <w:b/>
          <w:szCs w:val="21"/>
        </w:rPr>
      </w:pPr>
      <w:r>
        <w:rPr>
          <w:rFonts w:hint="eastAsia" w:ascii="宋体" w:hAnsi="宋体" w:cs="宋体"/>
          <w:szCs w:val="21"/>
        </w:rPr>
        <w:t>（3）综合评分法中的价格分统一采用低价优先法计算，即满足</w:t>
      </w:r>
      <w:r>
        <w:rPr>
          <w:rFonts w:hint="eastAsia" w:ascii="宋体" w:hAnsi="宋体" w:cs="宋体"/>
          <w:szCs w:val="21"/>
          <w:lang w:val="en-US" w:eastAsia="zh-CN"/>
        </w:rPr>
        <w:t>招标</w:t>
      </w:r>
      <w:r>
        <w:rPr>
          <w:rFonts w:hint="eastAsia" w:ascii="宋体" w:hAnsi="宋体" w:cs="宋体"/>
          <w:szCs w:val="21"/>
        </w:rPr>
        <w:t>文件要求且最后报价最低的供应商的价格为</w:t>
      </w:r>
      <w:r>
        <w:rPr>
          <w:rFonts w:hint="eastAsia" w:ascii="宋体" w:hAnsi="宋体" w:cs="宋体"/>
          <w:szCs w:val="21"/>
          <w:lang w:val="en-US" w:eastAsia="zh-CN"/>
        </w:rPr>
        <w:t>招标</w:t>
      </w:r>
      <w:r>
        <w:rPr>
          <w:rFonts w:hint="eastAsia" w:ascii="宋体" w:hAnsi="宋体" w:cs="宋体"/>
          <w:szCs w:val="21"/>
        </w:rPr>
        <w:t>基准价，其价格分为满分。</w:t>
      </w:r>
    </w:p>
    <w:p>
      <w:pPr>
        <w:pStyle w:val="19"/>
        <w:spacing w:line="360" w:lineRule="auto"/>
        <w:rPr>
          <w:rFonts w:hAnsi="宋体" w:cs="宋体"/>
          <w:b/>
          <w:bCs/>
          <w:sz w:val="21"/>
          <w:szCs w:val="21"/>
          <w:lang w:val="zh-CN"/>
        </w:rPr>
      </w:pPr>
      <w:r>
        <w:rPr>
          <w:rFonts w:hint="eastAsia" w:hAnsi="宋体" w:cs="宋体"/>
          <w:b/>
          <w:bCs/>
          <w:sz w:val="21"/>
          <w:szCs w:val="21"/>
        </w:rPr>
        <w:t>5</w:t>
      </w:r>
      <w:r>
        <w:rPr>
          <w:rFonts w:hint="eastAsia" w:hAnsi="宋体" w:cs="宋体"/>
          <w:b/>
          <w:sz w:val="21"/>
          <w:szCs w:val="21"/>
        </w:rPr>
        <w:t>．</w:t>
      </w:r>
      <w:r>
        <w:rPr>
          <w:rFonts w:hint="eastAsia" w:hAnsi="宋体" w:cs="宋体"/>
          <w:b/>
          <w:bCs/>
          <w:sz w:val="21"/>
          <w:szCs w:val="21"/>
          <w:lang w:val="en-US" w:eastAsia="zh-CN"/>
        </w:rPr>
        <w:t>评审</w:t>
      </w:r>
      <w:r>
        <w:rPr>
          <w:rFonts w:hint="eastAsia" w:hAnsi="宋体" w:cs="宋体"/>
          <w:b/>
          <w:bCs/>
          <w:sz w:val="21"/>
          <w:szCs w:val="21"/>
          <w:lang w:val="zh-CN"/>
        </w:rPr>
        <w:t>小组</w:t>
      </w:r>
    </w:p>
    <w:p>
      <w:pPr>
        <w:pStyle w:val="19"/>
        <w:spacing w:line="360" w:lineRule="auto"/>
        <w:ind w:firstLine="420" w:firstLineChars="200"/>
        <w:rPr>
          <w:rFonts w:hAnsi="宋体" w:cs="宋体"/>
          <w:sz w:val="21"/>
          <w:szCs w:val="21"/>
        </w:rPr>
      </w:pPr>
      <w:bookmarkStart w:id="351" w:name="OLE_LINK3"/>
      <w:r>
        <w:rPr>
          <w:rFonts w:hint="eastAsia" w:hAnsi="宋体" w:cs="宋体"/>
          <w:sz w:val="21"/>
          <w:szCs w:val="21"/>
          <w:lang w:val="en-US" w:eastAsia="zh-CN"/>
        </w:rPr>
        <w:t>评审</w:t>
      </w:r>
      <w:bookmarkEnd w:id="351"/>
      <w:r>
        <w:rPr>
          <w:rFonts w:hint="eastAsia" w:hAnsi="宋体" w:cs="宋体"/>
          <w:sz w:val="21"/>
          <w:szCs w:val="21"/>
        </w:rPr>
        <w:t>小组由采购人代表和评审专家共</w:t>
      </w:r>
      <w:r>
        <w:rPr>
          <w:rFonts w:hAnsi="宋体" w:cs="宋体"/>
          <w:sz w:val="21"/>
          <w:szCs w:val="21"/>
        </w:rPr>
        <w:t>5</w:t>
      </w:r>
      <w:r>
        <w:rPr>
          <w:rFonts w:hint="eastAsia" w:hAnsi="宋体" w:cs="宋体"/>
          <w:sz w:val="21"/>
          <w:szCs w:val="21"/>
        </w:rPr>
        <w:t>人以上单数组成，其中评审专家人数不得少于</w:t>
      </w:r>
      <w:r>
        <w:rPr>
          <w:rFonts w:hint="eastAsia" w:hAnsi="宋体" w:cs="宋体"/>
          <w:sz w:val="21"/>
          <w:szCs w:val="21"/>
          <w:lang w:val="en-US" w:eastAsia="zh-CN"/>
        </w:rPr>
        <w:t>评审</w:t>
      </w:r>
      <w:r>
        <w:rPr>
          <w:rFonts w:hint="eastAsia" w:hAnsi="宋体" w:cs="宋体"/>
          <w:sz w:val="21"/>
          <w:szCs w:val="21"/>
        </w:rPr>
        <w:t>小组成员总数的2/3。采购人代表不得以评审专家身份参加本部门或本单位采购项目的评审。采购代理机构人员不得参加本机构代理的采购项目的评审。</w:t>
      </w:r>
    </w:p>
    <w:p>
      <w:pPr>
        <w:pStyle w:val="19"/>
        <w:spacing w:line="360" w:lineRule="auto"/>
        <w:rPr>
          <w:rFonts w:hAnsi="宋体" w:cs="宋体"/>
          <w:b/>
          <w:bCs/>
          <w:sz w:val="21"/>
          <w:szCs w:val="21"/>
          <w:lang w:val="zh-CN"/>
        </w:rPr>
      </w:pPr>
      <w:r>
        <w:rPr>
          <w:rFonts w:hint="eastAsia" w:hAnsi="宋体" w:cs="宋体"/>
          <w:b/>
          <w:bCs/>
          <w:sz w:val="21"/>
          <w:szCs w:val="21"/>
        </w:rPr>
        <w:t>6</w:t>
      </w:r>
      <w:r>
        <w:rPr>
          <w:rFonts w:hint="eastAsia" w:hAnsi="宋体" w:cs="宋体"/>
          <w:b/>
          <w:sz w:val="21"/>
          <w:szCs w:val="21"/>
        </w:rPr>
        <w:t>．</w:t>
      </w:r>
      <w:r>
        <w:rPr>
          <w:rFonts w:hint="eastAsia" w:hAnsi="宋体" w:cs="宋体"/>
          <w:b/>
          <w:bCs/>
          <w:sz w:val="21"/>
          <w:szCs w:val="21"/>
          <w:lang w:val="zh-CN"/>
        </w:rPr>
        <w:t>评审纪律</w:t>
      </w:r>
    </w:p>
    <w:p>
      <w:pPr>
        <w:pStyle w:val="19"/>
        <w:spacing w:line="360" w:lineRule="auto"/>
        <w:ind w:firstLine="420" w:firstLineChars="200"/>
        <w:rPr>
          <w:rFonts w:hAnsi="宋体" w:cs="宋体"/>
          <w:sz w:val="21"/>
          <w:szCs w:val="21"/>
          <w:lang w:val="zh-CN"/>
        </w:rPr>
      </w:pPr>
      <w:r>
        <w:rPr>
          <w:rFonts w:hint="eastAsia" w:hAnsi="宋体" w:cs="宋体"/>
          <w:sz w:val="21"/>
          <w:szCs w:val="21"/>
        </w:rPr>
        <w:t>6.1</w:t>
      </w:r>
      <w:r>
        <w:rPr>
          <w:rFonts w:hint="eastAsia" w:hAnsi="宋体" w:cs="宋体"/>
          <w:sz w:val="21"/>
          <w:szCs w:val="21"/>
          <w:lang w:val="en-US" w:eastAsia="zh-CN"/>
        </w:rPr>
        <w:t>评审</w:t>
      </w:r>
      <w:r>
        <w:rPr>
          <w:rFonts w:hint="eastAsia" w:hAnsi="宋体" w:cs="宋体"/>
          <w:sz w:val="21"/>
          <w:szCs w:val="21"/>
        </w:rPr>
        <w:t>小组成员</w:t>
      </w:r>
      <w:r>
        <w:rPr>
          <w:rFonts w:hint="eastAsia" w:hAnsi="宋体" w:cs="宋体"/>
          <w:sz w:val="21"/>
          <w:szCs w:val="21"/>
          <w:lang w:val="zh-CN"/>
        </w:rPr>
        <w:t>内部讨论的情况和意见必须保密，任何人不得以任何形式透露给供应商或与供应商有关的单位或个人；</w:t>
      </w:r>
    </w:p>
    <w:p>
      <w:pPr>
        <w:pStyle w:val="19"/>
        <w:spacing w:line="360" w:lineRule="auto"/>
        <w:ind w:firstLine="420" w:firstLineChars="200"/>
        <w:rPr>
          <w:rFonts w:hAnsi="宋体" w:cs="宋体"/>
          <w:sz w:val="21"/>
          <w:szCs w:val="21"/>
          <w:lang w:val="zh-CN"/>
        </w:rPr>
      </w:pPr>
      <w:r>
        <w:rPr>
          <w:rFonts w:hint="eastAsia" w:hAnsi="宋体" w:cs="宋体"/>
          <w:sz w:val="21"/>
          <w:szCs w:val="21"/>
        </w:rPr>
        <w:t>6.2</w:t>
      </w:r>
      <w:r>
        <w:rPr>
          <w:rFonts w:hint="eastAsia" w:hAnsi="宋体" w:cs="宋体"/>
          <w:sz w:val="21"/>
          <w:szCs w:val="21"/>
          <w:lang w:val="zh-CN"/>
        </w:rPr>
        <w:t>在</w:t>
      </w:r>
      <w:r>
        <w:rPr>
          <w:rFonts w:hint="eastAsia" w:hAnsi="宋体" w:cs="宋体"/>
          <w:sz w:val="21"/>
          <w:szCs w:val="21"/>
          <w:lang w:val="en-US" w:eastAsia="zh-CN"/>
        </w:rPr>
        <w:t>评审</w:t>
      </w:r>
      <w:r>
        <w:rPr>
          <w:rFonts w:hint="eastAsia" w:hAnsi="宋体" w:cs="宋体"/>
          <w:sz w:val="21"/>
          <w:szCs w:val="21"/>
          <w:lang w:val="zh-CN"/>
        </w:rPr>
        <w:t>过程中，供应商不得以任何形式对</w:t>
      </w:r>
      <w:r>
        <w:rPr>
          <w:rFonts w:hint="eastAsia" w:hAnsi="宋体" w:cs="宋体"/>
          <w:sz w:val="21"/>
          <w:szCs w:val="21"/>
          <w:lang w:val="en-US" w:eastAsia="zh-CN"/>
        </w:rPr>
        <w:t>评审</w:t>
      </w:r>
      <w:r>
        <w:rPr>
          <w:rFonts w:hint="eastAsia" w:hAnsi="宋体" w:cs="宋体"/>
          <w:sz w:val="21"/>
          <w:szCs w:val="21"/>
          <w:lang w:val="zh-CN"/>
        </w:rPr>
        <w:t>小组成员进行旨在影响</w:t>
      </w:r>
      <w:r>
        <w:rPr>
          <w:rFonts w:hint="eastAsia" w:hAnsi="宋体" w:cs="宋体"/>
          <w:sz w:val="21"/>
          <w:szCs w:val="21"/>
          <w:lang w:val="en-US" w:eastAsia="zh-CN"/>
        </w:rPr>
        <w:t>评审</w:t>
      </w:r>
      <w:r>
        <w:rPr>
          <w:rFonts w:hint="eastAsia" w:hAnsi="宋体" w:cs="宋体"/>
          <w:sz w:val="21"/>
          <w:szCs w:val="21"/>
          <w:lang w:val="zh-CN"/>
        </w:rPr>
        <w:t>结果的私下接触，否则取消其</w:t>
      </w:r>
      <w:r>
        <w:rPr>
          <w:rFonts w:hint="eastAsia" w:hAnsi="宋体" w:cs="宋体"/>
          <w:sz w:val="21"/>
          <w:szCs w:val="21"/>
          <w:lang w:val="en-US" w:eastAsia="zh-CN"/>
        </w:rPr>
        <w:t>评审</w:t>
      </w:r>
      <w:r>
        <w:rPr>
          <w:rFonts w:hint="eastAsia" w:hAnsi="宋体" w:cs="宋体"/>
          <w:sz w:val="21"/>
          <w:szCs w:val="21"/>
          <w:lang w:val="zh-CN"/>
        </w:rPr>
        <w:t>资格；</w:t>
      </w:r>
    </w:p>
    <w:p>
      <w:pPr>
        <w:pStyle w:val="19"/>
        <w:spacing w:line="360" w:lineRule="auto"/>
        <w:ind w:firstLine="420" w:firstLineChars="200"/>
        <w:rPr>
          <w:rFonts w:hAnsi="宋体" w:cs="宋体"/>
          <w:sz w:val="21"/>
          <w:szCs w:val="21"/>
          <w:lang w:val="zh-CN"/>
        </w:rPr>
      </w:pPr>
      <w:r>
        <w:rPr>
          <w:rFonts w:hint="eastAsia" w:hAnsi="宋体" w:cs="宋体"/>
          <w:sz w:val="21"/>
          <w:szCs w:val="21"/>
        </w:rPr>
        <w:t>6.3</w:t>
      </w:r>
      <w:r>
        <w:rPr>
          <w:rFonts w:hint="eastAsia" w:hAnsi="宋体" w:cs="宋体"/>
          <w:sz w:val="21"/>
          <w:szCs w:val="21"/>
          <w:lang w:val="en-US" w:eastAsia="zh-CN"/>
        </w:rPr>
        <w:t>评审</w:t>
      </w:r>
      <w:r>
        <w:rPr>
          <w:rFonts w:hint="eastAsia" w:hAnsi="宋体" w:cs="宋体"/>
          <w:sz w:val="21"/>
          <w:szCs w:val="21"/>
          <w:lang w:val="zh-CN"/>
        </w:rPr>
        <w:t>小组采用以及与</w:t>
      </w:r>
      <w:r>
        <w:rPr>
          <w:rFonts w:hint="eastAsia" w:hAnsi="宋体" w:cs="宋体"/>
          <w:sz w:val="21"/>
          <w:szCs w:val="21"/>
          <w:lang w:val="en-US" w:eastAsia="zh-CN"/>
        </w:rPr>
        <w:t>评审</w:t>
      </w:r>
      <w:r>
        <w:rPr>
          <w:rFonts w:hint="eastAsia" w:hAnsi="宋体" w:cs="宋体"/>
          <w:sz w:val="21"/>
          <w:szCs w:val="21"/>
          <w:lang w:val="zh-CN"/>
        </w:rPr>
        <w:t>有关的人员应当对评审情况和评审过程中获悉的国家秘密、商业秘密予以保密。</w:t>
      </w:r>
    </w:p>
    <w:p>
      <w:pPr>
        <w:pStyle w:val="19"/>
        <w:spacing w:line="360" w:lineRule="auto"/>
        <w:rPr>
          <w:rFonts w:hAnsi="宋体" w:cs="宋体"/>
          <w:b/>
          <w:sz w:val="21"/>
          <w:szCs w:val="21"/>
        </w:rPr>
      </w:pPr>
      <w:r>
        <w:rPr>
          <w:rFonts w:hint="eastAsia" w:hAnsi="宋体" w:cs="宋体"/>
          <w:b/>
          <w:sz w:val="21"/>
          <w:szCs w:val="21"/>
        </w:rPr>
        <w:t>7．无效报价情况说明</w:t>
      </w:r>
    </w:p>
    <w:p>
      <w:pPr>
        <w:pStyle w:val="19"/>
        <w:spacing w:line="360" w:lineRule="auto"/>
        <w:ind w:firstLine="420" w:firstLineChars="200"/>
        <w:rPr>
          <w:rFonts w:hAnsi="宋体" w:cs="宋体"/>
          <w:sz w:val="21"/>
          <w:szCs w:val="21"/>
        </w:rPr>
      </w:pPr>
      <w:r>
        <w:rPr>
          <w:rFonts w:hint="eastAsia" w:hAnsi="宋体" w:cs="宋体"/>
          <w:sz w:val="21"/>
          <w:szCs w:val="21"/>
        </w:rPr>
        <w:t xml:space="preserve">响应文件有下列情形之一的，应当按照无效响应文件处理： </w:t>
      </w:r>
    </w:p>
    <w:p>
      <w:pPr>
        <w:pStyle w:val="19"/>
        <w:spacing w:line="360" w:lineRule="auto"/>
        <w:ind w:firstLine="420" w:firstLineChars="200"/>
        <w:rPr>
          <w:rFonts w:hAnsi="宋体" w:cs="宋体"/>
          <w:sz w:val="21"/>
          <w:szCs w:val="21"/>
        </w:rPr>
      </w:pPr>
      <w:r>
        <w:rPr>
          <w:rFonts w:hint="eastAsia" w:hAnsi="宋体" w:cs="宋体"/>
          <w:sz w:val="21"/>
          <w:szCs w:val="21"/>
        </w:rPr>
        <w:t>（1）在规定的截止时间之后递交</w:t>
      </w:r>
      <w:r>
        <w:rPr>
          <w:rFonts w:hint="eastAsia" w:hAnsi="宋体" w:cs="宋体"/>
          <w:sz w:val="21"/>
          <w:szCs w:val="21"/>
          <w:lang w:val="en-US" w:eastAsia="zh-CN"/>
        </w:rPr>
        <w:t>招标</w:t>
      </w:r>
      <w:r>
        <w:rPr>
          <w:rFonts w:hint="eastAsia" w:hAnsi="宋体" w:cs="宋体"/>
          <w:sz w:val="21"/>
          <w:szCs w:val="21"/>
        </w:rPr>
        <w:t xml:space="preserve">文件的； </w:t>
      </w:r>
    </w:p>
    <w:p>
      <w:pPr>
        <w:pStyle w:val="19"/>
        <w:spacing w:line="360" w:lineRule="auto"/>
        <w:ind w:firstLine="420" w:firstLineChars="200"/>
        <w:rPr>
          <w:rFonts w:hAnsi="宋体" w:cs="宋体"/>
          <w:sz w:val="21"/>
          <w:szCs w:val="21"/>
        </w:rPr>
      </w:pPr>
      <w:r>
        <w:rPr>
          <w:rFonts w:hint="eastAsia" w:hAnsi="宋体" w:cs="宋体"/>
          <w:sz w:val="21"/>
          <w:szCs w:val="21"/>
        </w:rPr>
        <w:t>（2）未按</w:t>
      </w:r>
      <w:r>
        <w:rPr>
          <w:rFonts w:hint="eastAsia" w:hAnsi="宋体" w:cs="宋体"/>
          <w:sz w:val="21"/>
          <w:szCs w:val="21"/>
          <w:lang w:val="en-US" w:eastAsia="zh-CN"/>
        </w:rPr>
        <w:t>招标</w:t>
      </w:r>
      <w:r>
        <w:rPr>
          <w:rFonts w:hint="eastAsia" w:hAnsi="宋体" w:cs="宋体"/>
          <w:sz w:val="21"/>
          <w:szCs w:val="21"/>
        </w:rPr>
        <w:t xml:space="preserve">文件规定要求签署、盖章的； </w:t>
      </w:r>
    </w:p>
    <w:p>
      <w:pPr>
        <w:pStyle w:val="19"/>
        <w:spacing w:line="360" w:lineRule="auto"/>
        <w:ind w:firstLine="420" w:firstLineChars="200"/>
        <w:rPr>
          <w:rFonts w:hAnsi="宋体" w:cs="宋体"/>
          <w:sz w:val="21"/>
          <w:szCs w:val="21"/>
        </w:rPr>
      </w:pPr>
      <w:r>
        <w:rPr>
          <w:rFonts w:hint="eastAsia" w:hAnsi="宋体" w:cs="宋体"/>
          <w:sz w:val="21"/>
          <w:szCs w:val="21"/>
        </w:rPr>
        <w:t>（3）不具备</w:t>
      </w:r>
      <w:r>
        <w:rPr>
          <w:rFonts w:hint="eastAsia" w:hAnsi="宋体" w:cs="宋体"/>
          <w:sz w:val="21"/>
          <w:szCs w:val="21"/>
          <w:lang w:val="en-US" w:eastAsia="zh-CN"/>
        </w:rPr>
        <w:t>招标</w:t>
      </w:r>
      <w:r>
        <w:rPr>
          <w:rFonts w:hint="eastAsia" w:hAnsi="宋体" w:cs="宋体"/>
          <w:sz w:val="21"/>
          <w:szCs w:val="21"/>
        </w:rPr>
        <w:t xml:space="preserve">文件中规定的资格要求的； </w:t>
      </w:r>
    </w:p>
    <w:p>
      <w:pPr>
        <w:pStyle w:val="19"/>
        <w:spacing w:line="360" w:lineRule="auto"/>
        <w:ind w:firstLine="420" w:firstLineChars="200"/>
        <w:rPr>
          <w:rFonts w:hAnsi="宋体" w:cs="宋体"/>
          <w:sz w:val="21"/>
          <w:szCs w:val="21"/>
        </w:rPr>
      </w:pPr>
      <w:r>
        <w:rPr>
          <w:rFonts w:hint="eastAsia" w:hAnsi="宋体" w:cs="宋体"/>
          <w:sz w:val="21"/>
          <w:szCs w:val="21"/>
        </w:rPr>
        <w:t>（4）报价超过采购预算的；</w:t>
      </w:r>
    </w:p>
    <w:p>
      <w:pPr>
        <w:pStyle w:val="19"/>
        <w:spacing w:line="360" w:lineRule="auto"/>
        <w:ind w:firstLine="420" w:firstLineChars="200"/>
        <w:rPr>
          <w:rFonts w:hAnsi="宋体" w:cs="宋体"/>
          <w:sz w:val="21"/>
          <w:szCs w:val="21"/>
        </w:rPr>
      </w:pPr>
      <w:r>
        <w:rPr>
          <w:rFonts w:hint="eastAsia" w:hAnsi="宋体" w:cs="宋体"/>
          <w:sz w:val="21"/>
          <w:szCs w:val="21"/>
        </w:rPr>
        <w:t>（5）未全部响应</w:t>
      </w:r>
      <w:r>
        <w:rPr>
          <w:rFonts w:hint="eastAsia" w:hAnsi="宋体" w:cs="宋体"/>
          <w:sz w:val="21"/>
          <w:szCs w:val="21"/>
          <w:lang w:val="en-US" w:eastAsia="zh-CN"/>
        </w:rPr>
        <w:t>招标</w:t>
      </w:r>
      <w:r>
        <w:rPr>
          <w:rFonts w:hint="eastAsia" w:hAnsi="宋体" w:cs="宋体"/>
          <w:sz w:val="21"/>
          <w:szCs w:val="21"/>
        </w:rPr>
        <w:t xml:space="preserve">文件规定的实质性要求的； </w:t>
      </w:r>
    </w:p>
    <w:p>
      <w:pPr>
        <w:pStyle w:val="19"/>
        <w:spacing w:line="360" w:lineRule="auto"/>
        <w:ind w:firstLine="420" w:firstLineChars="200"/>
        <w:rPr>
          <w:rFonts w:hAnsi="宋体" w:cs="宋体"/>
          <w:sz w:val="21"/>
          <w:szCs w:val="21"/>
        </w:rPr>
      </w:pPr>
      <w:r>
        <w:rPr>
          <w:rFonts w:hint="eastAsia" w:hAnsi="宋体" w:cs="宋体"/>
          <w:sz w:val="21"/>
          <w:szCs w:val="21"/>
        </w:rPr>
        <w:t>（6）不符合法律、法规规定的其他情形。</w:t>
      </w:r>
    </w:p>
    <w:p>
      <w:pPr>
        <w:adjustRightInd w:val="0"/>
        <w:spacing w:line="360" w:lineRule="auto"/>
        <w:rPr>
          <w:rFonts w:ascii="宋体" w:hAnsi="宋体" w:cs="宋体"/>
          <w:b/>
          <w:szCs w:val="21"/>
        </w:rPr>
      </w:pPr>
      <w:r>
        <w:rPr>
          <w:rFonts w:hint="eastAsia" w:ascii="宋体" w:hAnsi="宋体" w:cs="宋体"/>
          <w:b/>
          <w:szCs w:val="21"/>
        </w:rPr>
        <w:t>8．响应文件如果出现计算或表达上的错误，修正错误的原则如下：</w:t>
      </w:r>
    </w:p>
    <w:p>
      <w:pPr>
        <w:pStyle w:val="19"/>
        <w:spacing w:line="360" w:lineRule="auto"/>
        <w:ind w:firstLine="420" w:firstLineChars="200"/>
        <w:rPr>
          <w:rFonts w:hAnsi="宋体" w:cs="宋体"/>
          <w:sz w:val="21"/>
          <w:szCs w:val="21"/>
        </w:rPr>
      </w:pPr>
      <w:r>
        <w:rPr>
          <w:rFonts w:hint="eastAsia" w:hAnsi="宋体" w:cs="宋体"/>
          <w:sz w:val="21"/>
          <w:szCs w:val="21"/>
        </w:rPr>
        <w:t>（1）响应文件中报价一览表内容与响应文件中明细表内容不一致的，以报价一览表为准。</w:t>
      </w:r>
    </w:p>
    <w:p>
      <w:pPr>
        <w:pStyle w:val="19"/>
        <w:spacing w:line="360" w:lineRule="auto"/>
        <w:ind w:firstLine="420" w:firstLineChars="200"/>
        <w:rPr>
          <w:rFonts w:hAnsi="宋体" w:cs="宋体"/>
          <w:sz w:val="21"/>
          <w:szCs w:val="21"/>
        </w:rPr>
      </w:pPr>
      <w:r>
        <w:rPr>
          <w:rFonts w:hint="eastAsia" w:hAnsi="宋体" w:cs="宋体"/>
          <w:sz w:val="21"/>
          <w:szCs w:val="21"/>
        </w:rPr>
        <w:t>（2）响应文件的大写金额和小写金额不一致的，以大写金额为准；</w:t>
      </w:r>
    </w:p>
    <w:p>
      <w:pPr>
        <w:pStyle w:val="19"/>
        <w:spacing w:line="360" w:lineRule="auto"/>
        <w:ind w:firstLine="420" w:firstLineChars="200"/>
        <w:rPr>
          <w:rFonts w:hAnsi="宋体" w:cs="宋体"/>
          <w:sz w:val="21"/>
          <w:szCs w:val="21"/>
        </w:rPr>
      </w:pPr>
      <w:r>
        <w:rPr>
          <w:rFonts w:hint="eastAsia" w:hAnsi="宋体" w:cs="宋体"/>
          <w:sz w:val="21"/>
          <w:szCs w:val="21"/>
        </w:rPr>
        <w:t>（3）总价金额与按单价汇总金额不一致的，以单价金额计算结果为准；</w:t>
      </w:r>
    </w:p>
    <w:p>
      <w:pPr>
        <w:pStyle w:val="19"/>
        <w:spacing w:line="360" w:lineRule="auto"/>
        <w:ind w:firstLine="420" w:firstLineChars="200"/>
        <w:rPr>
          <w:rFonts w:hAnsi="宋体" w:cs="宋体"/>
          <w:sz w:val="21"/>
          <w:szCs w:val="21"/>
        </w:rPr>
      </w:pPr>
      <w:r>
        <w:rPr>
          <w:rFonts w:hint="eastAsia" w:hAnsi="宋体" w:cs="宋体"/>
          <w:sz w:val="21"/>
          <w:szCs w:val="21"/>
        </w:rPr>
        <w:t>（4）单价金额小数点有明显错位的，应以总价为准，并修改单价；</w:t>
      </w:r>
    </w:p>
    <w:p>
      <w:pPr>
        <w:pStyle w:val="19"/>
        <w:spacing w:line="360" w:lineRule="auto"/>
        <w:ind w:firstLine="420" w:firstLineChars="200"/>
        <w:rPr>
          <w:rFonts w:hAnsi="宋体" w:cs="宋体"/>
          <w:sz w:val="21"/>
          <w:szCs w:val="21"/>
        </w:rPr>
      </w:pPr>
      <w:r>
        <w:rPr>
          <w:rFonts w:hint="eastAsia" w:hAnsi="宋体" w:cs="宋体"/>
          <w:sz w:val="21"/>
          <w:szCs w:val="21"/>
        </w:rPr>
        <w:t>（5）对不同文字文本响应文件的解释发生异议的，以中文文本为准；</w:t>
      </w:r>
    </w:p>
    <w:p>
      <w:pPr>
        <w:pStyle w:val="19"/>
        <w:spacing w:line="360" w:lineRule="auto"/>
        <w:ind w:firstLine="420" w:firstLineChars="200"/>
        <w:rPr>
          <w:rFonts w:hAnsi="宋体" w:cs="宋体"/>
          <w:sz w:val="21"/>
          <w:szCs w:val="21"/>
        </w:rPr>
      </w:pPr>
      <w:r>
        <w:rPr>
          <w:rFonts w:hint="eastAsia" w:hAnsi="宋体" w:cs="宋体"/>
          <w:sz w:val="21"/>
          <w:szCs w:val="21"/>
        </w:rPr>
        <w:t>（6）按上述修正错误的原则及方法调整或修正响应文件的报价，供应商同意后，调整后的报价对供应商起约束作用。如果供应商不接受修正后的报价，视为未实质性响应</w:t>
      </w:r>
      <w:r>
        <w:rPr>
          <w:rFonts w:hint="eastAsia" w:hAnsi="宋体" w:cs="宋体"/>
          <w:sz w:val="21"/>
          <w:szCs w:val="21"/>
          <w:lang w:val="en-US" w:eastAsia="zh-CN"/>
        </w:rPr>
        <w:t>招标</w:t>
      </w:r>
      <w:r>
        <w:rPr>
          <w:rFonts w:hint="eastAsia" w:hAnsi="宋体" w:cs="宋体"/>
          <w:sz w:val="21"/>
          <w:szCs w:val="21"/>
        </w:rPr>
        <w:t>文件要求。</w:t>
      </w:r>
    </w:p>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0373B"/>
    <w:rsid w:val="00004CBE"/>
    <w:rsid w:val="00016663"/>
    <w:rsid w:val="00077D55"/>
    <w:rsid w:val="00093FA6"/>
    <w:rsid w:val="000B16E3"/>
    <w:rsid w:val="000B5888"/>
    <w:rsid w:val="000B5919"/>
    <w:rsid w:val="00187D2C"/>
    <w:rsid w:val="001E63B0"/>
    <w:rsid w:val="001F5A5F"/>
    <w:rsid w:val="001F6D50"/>
    <w:rsid w:val="0020018B"/>
    <w:rsid w:val="00243697"/>
    <w:rsid w:val="002922D3"/>
    <w:rsid w:val="002C57BE"/>
    <w:rsid w:val="002D3917"/>
    <w:rsid w:val="002F1195"/>
    <w:rsid w:val="002F3A3E"/>
    <w:rsid w:val="00304E29"/>
    <w:rsid w:val="00322AB3"/>
    <w:rsid w:val="003730D7"/>
    <w:rsid w:val="00385614"/>
    <w:rsid w:val="003943B1"/>
    <w:rsid w:val="003B657B"/>
    <w:rsid w:val="00420F9F"/>
    <w:rsid w:val="00525893"/>
    <w:rsid w:val="00557672"/>
    <w:rsid w:val="00582079"/>
    <w:rsid w:val="005A0100"/>
    <w:rsid w:val="005B2BB6"/>
    <w:rsid w:val="00602CD5"/>
    <w:rsid w:val="00612E47"/>
    <w:rsid w:val="00646091"/>
    <w:rsid w:val="006A411B"/>
    <w:rsid w:val="006C50B7"/>
    <w:rsid w:val="006C7CFD"/>
    <w:rsid w:val="00721EFC"/>
    <w:rsid w:val="00757493"/>
    <w:rsid w:val="007D3893"/>
    <w:rsid w:val="007D6723"/>
    <w:rsid w:val="008014E0"/>
    <w:rsid w:val="0082551D"/>
    <w:rsid w:val="008803FE"/>
    <w:rsid w:val="008D73C1"/>
    <w:rsid w:val="008E6B95"/>
    <w:rsid w:val="008F12F8"/>
    <w:rsid w:val="00934365"/>
    <w:rsid w:val="0099730A"/>
    <w:rsid w:val="009D7E02"/>
    <w:rsid w:val="009F5C2B"/>
    <w:rsid w:val="00A1784B"/>
    <w:rsid w:val="00A2001A"/>
    <w:rsid w:val="00A2143F"/>
    <w:rsid w:val="00A35DD4"/>
    <w:rsid w:val="00A96F68"/>
    <w:rsid w:val="00AD19E4"/>
    <w:rsid w:val="00AF3F0E"/>
    <w:rsid w:val="00B74ABE"/>
    <w:rsid w:val="00BA1DA0"/>
    <w:rsid w:val="00C00A30"/>
    <w:rsid w:val="00C7338E"/>
    <w:rsid w:val="00C854C9"/>
    <w:rsid w:val="00CA4A7E"/>
    <w:rsid w:val="00D807A4"/>
    <w:rsid w:val="00D84AD3"/>
    <w:rsid w:val="00D87E71"/>
    <w:rsid w:val="00DB0A06"/>
    <w:rsid w:val="00E33CB7"/>
    <w:rsid w:val="00E40AF7"/>
    <w:rsid w:val="00E518B7"/>
    <w:rsid w:val="00E53DD1"/>
    <w:rsid w:val="00E945C4"/>
    <w:rsid w:val="00E94FB8"/>
    <w:rsid w:val="00EA697A"/>
    <w:rsid w:val="00EB147C"/>
    <w:rsid w:val="00ED6B5C"/>
    <w:rsid w:val="00F01652"/>
    <w:rsid w:val="00F16CCF"/>
    <w:rsid w:val="00F66810"/>
    <w:rsid w:val="00FA79E1"/>
    <w:rsid w:val="00FB53B2"/>
    <w:rsid w:val="00FD66BB"/>
    <w:rsid w:val="00FE1FB1"/>
    <w:rsid w:val="02600B35"/>
    <w:rsid w:val="02631E68"/>
    <w:rsid w:val="06D95BC2"/>
    <w:rsid w:val="07B973B9"/>
    <w:rsid w:val="09B20077"/>
    <w:rsid w:val="0AAA7523"/>
    <w:rsid w:val="0E8B0F63"/>
    <w:rsid w:val="116A55A1"/>
    <w:rsid w:val="1285376F"/>
    <w:rsid w:val="1D11480C"/>
    <w:rsid w:val="1D552C20"/>
    <w:rsid w:val="29F1502C"/>
    <w:rsid w:val="2B3C4438"/>
    <w:rsid w:val="2E967EBA"/>
    <w:rsid w:val="2FD00697"/>
    <w:rsid w:val="502E0ADF"/>
    <w:rsid w:val="509F79E9"/>
    <w:rsid w:val="521B13EE"/>
    <w:rsid w:val="53E95C81"/>
    <w:rsid w:val="55964A40"/>
    <w:rsid w:val="5A157CD6"/>
    <w:rsid w:val="5E8F5931"/>
    <w:rsid w:val="6180373B"/>
    <w:rsid w:val="63791642"/>
    <w:rsid w:val="675D7CA3"/>
    <w:rsid w:val="6A281FDF"/>
    <w:rsid w:val="6D950702"/>
    <w:rsid w:val="6EE662E1"/>
    <w:rsid w:val="74385F74"/>
    <w:rsid w:val="74A0218A"/>
    <w:rsid w:val="754328D6"/>
    <w:rsid w:val="7BF04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left"/>
      <w:outlineLvl w:val="0"/>
    </w:pPr>
    <w:rPr>
      <w:rFonts w:ascii="仿宋_GB2312" w:eastAsia="仿宋_GB2312"/>
      <w:b/>
      <w:bCs/>
      <w:color w:val="000000"/>
      <w:kern w:val="0"/>
      <w:sz w:val="28"/>
      <w:szCs w:val="20"/>
    </w:rPr>
  </w:style>
  <w:style w:type="paragraph" w:styleId="3">
    <w:name w:val="heading 2"/>
    <w:basedOn w:val="1"/>
    <w:next w:val="4"/>
    <w:qFormat/>
    <w:uiPriority w:val="0"/>
    <w:pPr>
      <w:keepNext/>
      <w:keepLines/>
      <w:spacing w:before="120" w:after="120" w:line="360" w:lineRule="auto"/>
      <w:jc w:val="center"/>
      <w:outlineLvl w:val="1"/>
    </w:pPr>
    <w:rPr>
      <w:rFonts w:ascii="Arial" w:hAnsi="Arial"/>
      <w:b/>
      <w:bCs/>
      <w:sz w:val="28"/>
      <w:szCs w:val="32"/>
    </w:rPr>
  </w:style>
  <w:style w:type="paragraph" w:styleId="5">
    <w:name w:val="heading 3"/>
    <w:basedOn w:val="1"/>
    <w:next w:val="1"/>
    <w:qFormat/>
    <w:uiPriority w:val="0"/>
    <w:pPr>
      <w:keepNext/>
      <w:keepLines/>
      <w:spacing w:before="120" w:after="120" w:line="360" w:lineRule="auto"/>
      <w:ind w:firstLine="200" w:firstLineChars="200"/>
      <w:jc w:val="center"/>
      <w:outlineLvl w:val="2"/>
    </w:pPr>
    <w:rPr>
      <w:rFonts w:ascii="宋体"/>
      <w:b/>
      <w:bCs/>
      <w:sz w:val="24"/>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tabs>
        <w:tab w:val="left" w:pos="750"/>
      </w:tabs>
      <w:spacing w:before="156" w:beforeLines="50" w:line="300" w:lineRule="auto"/>
      <w:ind w:firstLine="200" w:firstLineChars="200"/>
    </w:pPr>
    <w:rPr>
      <w:rFonts w:ascii="宋体"/>
      <w:szCs w:val="20"/>
    </w:rPr>
  </w:style>
  <w:style w:type="paragraph" w:styleId="6">
    <w:name w:val="Body Text"/>
    <w:basedOn w:val="1"/>
    <w:next w:val="7"/>
    <w:qFormat/>
    <w:uiPriority w:val="0"/>
    <w:pPr>
      <w:adjustRightInd w:val="0"/>
      <w:spacing w:line="360" w:lineRule="auto"/>
    </w:pPr>
    <w:rPr>
      <w:rFonts w:ascii="宋体"/>
      <w:bCs/>
      <w:iCs/>
      <w:color w:val="FF00FF"/>
      <w:kern w:val="44"/>
      <w:sz w:val="28"/>
      <w:szCs w:val="20"/>
    </w:rPr>
  </w:style>
  <w:style w:type="paragraph" w:customStyle="1" w:styleId="7">
    <w:name w:val="一级条标题"/>
    <w:basedOn w:val="8"/>
    <w:next w:val="9"/>
    <w:qFormat/>
    <w:uiPriority w:val="0"/>
    <w:pPr>
      <w:spacing w:line="240" w:lineRule="auto"/>
      <w:ind w:left="420"/>
      <w:outlineLvl w:val="2"/>
    </w:pPr>
  </w:style>
  <w:style w:type="paragraph" w:customStyle="1" w:styleId="8">
    <w:name w:val="章标题"/>
    <w:next w:val="1"/>
    <w:qFormat/>
    <w:uiPriority w:val="0"/>
    <w:pPr>
      <w:spacing w:line="360" w:lineRule="auto"/>
      <w:jc w:val="both"/>
      <w:outlineLvl w:val="1"/>
    </w:pPr>
    <w:rPr>
      <w:rFonts w:ascii="黑体" w:hAnsi="Times New Roman" w:eastAsia="黑体" w:cs="Times New Roman"/>
      <w:sz w:val="21"/>
      <w:lang w:val="en-US" w:eastAsia="zh-CN" w:bidi="ar-SA"/>
    </w:rPr>
  </w:style>
  <w:style w:type="paragraph" w:customStyle="1" w:styleId="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0">
    <w:name w:val="Body Text Indent"/>
    <w:basedOn w:val="1"/>
    <w:qFormat/>
    <w:uiPriority w:val="0"/>
    <w:pPr>
      <w:ind w:firstLine="200" w:firstLineChars="200"/>
      <w:jc w:val="left"/>
    </w:pPr>
    <w:rPr>
      <w:rFonts w:ascii="仿宋_GB2312" w:eastAsia="仿宋_GB2312"/>
      <w:sz w:val="28"/>
    </w:rPr>
  </w:style>
  <w:style w:type="paragraph" w:styleId="11">
    <w:name w:val="Block Text"/>
    <w:basedOn w:val="1"/>
    <w:unhideWhenUsed/>
    <w:qFormat/>
    <w:uiPriority w:val="0"/>
    <w:pPr>
      <w:spacing w:after="120"/>
      <w:ind w:left="1440" w:leftChars="700" w:right="1440" w:rightChars="700"/>
    </w:pPr>
  </w:style>
  <w:style w:type="paragraph" w:styleId="12">
    <w:name w:val="toc 3"/>
    <w:basedOn w:val="1"/>
    <w:next w:val="1"/>
    <w:qFormat/>
    <w:uiPriority w:val="0"/>
    <w:pPr>
      <w:ind w:left="840" w:leftChars="400"/>
    </w:pPr>
  </w:style>
  <w:style w:type="paragraph" w:styleId="13">
    <w:name w:val="Plain Text"/>
    <w:basedOn w:val="1"/>
    <w:next w:val="3"/>
    <w:qFormat/>
    <w:uiPriority w:val="0"/>
    <w:pPr>
      <w:autoSpaceDE w:val="0"/>
      <w:autoSpaceDN w:val="0"/>
      <w:adjustRightInd w:val="0"/>
      <w:jc w:val="left"/>
    </w:pPr>
    <w:rPr>
      <w:rFonts w:ascii="宋体"/>
      <w:kern w:val="0"/>
      <w:sz w:val="20"/>
    </w:rPr>
  </w:style>
  <w:style w:type="paragraph" w:styleId="14">
    <w:name w:val="Balloon Text"/>
    <w:basedOn w:val="1"/>
    <w:link w:val="29"/>
    <w:qFormat/>
    <w:uiPriority w:val="0"/>
    <w:rPr>
      <w:sz w:val="18"/>
      <w:szCs w:val="18"/>
    </w:rPr>
  </w:style>
  <w:style w:type="paragraph" w:styleId="15">
    <w:name w:val="footer"/>
    <w:basedOn w:val="1"/>
    <w:qFormat/>
    <w:uiPriority w:val="0"/>
    <w:pPr>
      <w:tabs>
        <w:tab w:val="center" w:pos="4153"/>
        <w:tab w:val="right" w:pos="8306"/>
      </w:tabs>
      <w:adjustRightInd w:val="0"/>
      <w:spacing w:line="240" w:lineRule="atLeast"/>
      <w:jc w:val="left"/>
      <w:textAlignment w:val="baseline"/>
    </w:pPr>
    <w:rPr>
      <w:kern w:val="0"/>
      <w:sz w:val="18"/>
      <w:szCs w:val="20"/>
    </w:rPr>
  </w:style>
  <w:style w:type="paragraph" w:styleId="16">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szCs w:val="20"/>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Body Text 2"/>
    <w:basedOn w:val="1"/>
    <w:qFormat/>
    <w:uiPriority w:val="0"/>
    <w:rPr>
      <w:rFonts w:ascii="宋体"/>
      <w:sz w:val="13"/>
      <w:szCs w:val="20"/>
    </w:rPr>
  </w:style>
  <w:style w:type="paragraph" w:styleId="2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23">
    <w:name w:val="Strong"/>
    <w:basedOn w:val="22"/>
    <w:qFormat/>
    <w:uiPriority w:val="22"/>
    <w:rPr>
      <w:b/>
      <w:bCs/>
    </w:rPr>
  </w:style>
  <w:style w:type="paragraph" w:customStyle="1" w:styleId="24">
    <w:name w:val="列出段落1"/>
    <w:basedOn w:val="1"/>
    <w:qFormat/>
    <w:uiPriority w:val="0"/>
    <w:pPr>
      <w:ind w:firstLine="420" w:firstLineChars="200"/>
    </w:pPr>
    <w:rPr>
      <w:szCs w:val="20"/>
    </w:rPr>
  </w:style>
  <w:style w:type="paragraph" w:customStyle="1" w:styleId="25">
    <w:name w:val="1"/>
    <w:basedOn w:val="1"/>
    <w:qFormat/>
    <w:uiPriority w:val="0"/>
    <w:pPr>
      <w:spacing w:after="156" w:afterLines="50" w:line="360" w:lineRule="auto"/>
      <w:ind w:firstLine="3243" w:firstLineChars="1080"/>
    </w:pPr>
    <w:rPr>
      <w:rFonts w:ascii="宋体" w:hAnsi="宋体"/>
      <w:b/>
      <w:sz w:val="30"/>
      <w:szCs w:val="21"/>
    </w:rPr>
  </w:style>
  <w:style w:type="paragraph" w:customStyle="1" w:styleId="26">
    <w:name w:val="纯文本1"/>
    <w:basedOn w:val="1"/>
    <w:next w:val="3"/>
    <w:qFormat/>
    <w:uiPriority w:val="0"/>
    <w:rPr>
      <w:rFonts w:ascii="宋体"/>
    </w:rPr>
  </w:style>
  <w:style w:type="paragraph" w:customStyle="1" w:styleId="27">
    <w:name w:val="样式1"/>
    <w:basedOn w:val="1"/>
    <w:qFormat/>
    <w:uiPriority w:val="0"/>
    <w:pPr>
      <w:adjustRightInd w:val="0"/>
      <w:spacing w:line="416" w:lineRule="atLeast"/>
      <w:jc w:val="left"/>
      <w:textAlignment w:val="baseline"/>
    </w:pPr>
    <w:rPr>
      <w:rFonts w:eastAsia="黑体"/>
      <w:kern w:val="0"/>
      <w:sz w:val="30"/>
      <w:szCs w:val="20"/>
    </w:rPr>
  </w:style>
  <w:style w:type="paragraph" w:customStyle="1" w:styleId="28">
    <w:name w:val="Table Paragraph"/>
    <w:basedOn w:val="1"/>
    <w:qFormat/>
    <w:uiPriority w:val="1"/>
    <w:rPr>
      <w:rFonts w:ascii="宋体" w:hAnsi="宋体" w:cs="宋体"/>
      <w:lang w:val="zh-CN" w:bidi="zh-CN"/>
    </w:rPr>
  </w:style>
  <w:style w:type="character" w:customStyle="1" w:styleId="29">
    <w:name w:val="批注框文本 Char"/>
    <w:basedOn w:val="22"/>
    <w:link w:val="1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3931</Words>
  <Characters>22408</Characters>
  <Lines>186</Lines>
  <Paragraphs>52</Paragraphs>
  <TotalTime>21</TotalTime>
  <ScaleCrop>false</ScaleCrop>
  <LinksUpToDate>false</LinksUpToDate>
  <CharactersWithSpaces>26287</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2025-03-06T01:30:00Z</dcterms:created>
  <dc:creator>政商</dc:creator>
  <cp:lastModifiedBy>win10</cp:lastModifiedBy>
  <dcterms:modified xsi:type="dcterms:W3CDTF">2025-05-18T22:53:35Z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84C7AC2E44284AF8A88721541D716FA7_11</vt:lpwstr>
  </property>
  <property fmtid="{D5CDD505-2E9C-101B-9397-08002B2CF9AE}" pid="4" name="KSOTemplateDocerSaveRecord">
    <vt:lpwstr>eyJoZGlkIjoiYjg3NTc0ODhjNWI2M2RmMmRiYTE1NmJjZTJjYTBjYjEiLCJ1c2VySWQiOiIxMDA5NTYwNCJ9</vt:lpwstr>
  </property>
</Properties>
</file>